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3AD55D">
      <w:pPr>
        <w:pStyle w:val="15"/>
        <w:spacing w:beforeLines="100" w:beforeAutospacing="0"/>
        <w:rPr>
          <w:rFonts w:ascii="宋体" w:hAnsi="宋体" w:eastAsia="宋体"/>
          <w:szCs w:val="44"/>
        </w:rPr>
      </w:pPr>
      <w:r>
        <w:rPr>
          <w:rFonts w:ascii="宋体" w:hAnsi="宋体" w:eastAsia="宋体"/>
          <w:szCs w:val="44"/>
        </w:rPr>
        <w:pict>
          <v:shape id="AutoShape 9" o:spid="_x0000_s1026" o:spt="62" type="#_x0000_t62" style="position:absolute;left:0pt;margin-left:310.75pt;margin-top:25.6pt;height:47.25pt;width:154.55pt;z-index:25166336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Y0sYgIAAM8EAAAOAAAAZHJzL2Uyb0RvYy54bWysVFFv0zAQfkfiP1h+39JkXdNGS6epYwhp&#10;wLTBD3BtJzHYvmC7Tcev5+KkXQY8IfJgnXPnz3ffd+er64PRZC+dV2BLmp7PKJGWg1C2LunXL3dn&#10;S0p8YFYwDVaW9Fl6er1+++aqawuZQQNaSEcQxPqia0vahNAWSeJ5Iw3z59BKi84KnGEBt65OhGMd&#10;ohudZLPZIunAidYBl97j39vBSdcRv6okD5+rystAdEkxtxBXF9dtvybrK1bUjrWN4mMa7B+yMExZ&#10;vPQEdcsCIzun/oAyijvwUIVzDiaBqlJcxhqwmnT2WzVPDWtlrAXJ8e2JJv//YPmn/YMjSqB2GSWW&#10;GdToZhcgXk1WPT9d6wsMe2ofXF+hb++Bf/fEwqZhtpY3zkHXSCYwq7SPT14d6Dcej5Jt9xEEojNE&#10;j1QdKmd6QCSBHKIizydF5CEQjj/T1XK5zFA4jr5sOVvkUbKEFcfTrfPhvQRDeqOknRS1fISdFY+o&#10;/YZpDbsQr2P7ex+iRGKsk4lvKSWV0aj4nmlyls/zVT62xCQIiXkJusjzLNKCWk9iLqYx6WKxiDiY&#10;53gtWsdMI4mglbhTWseNq7cb7QjmUNK7+EUeketpmLakK+nqMruM9bzy+SnELH5/gzAq4LRpZUq6&#10;PAWxolfvnRVxFgJTerAxZW1HOXsFh04Ih+1hbIotiGcU1sEwVfgKoNGA+0lJhxNVUv9jx5ykRH+w&#10;2ByrdD7vRzBu5pd5L6uberZTD7McoUoaKBnMTRjGdtc6VTd4UxppsNC3a6XCsfOGrMa8cWrQejWW&#10;032MenmH1r8AAAD//wMAUEsDBBQABgAIAAAAIQBK+eb54QAAAAoBAAAPAAAAZHJzL2Rvd25yZXYu&#10;eG1sTI9NT4QwEIbvJv6HZky8uWVZgwtSNsZEjfG0K34cuzBSlE6RlgX99Y4nPU7myfs+b76ZbScO&#10;OPjWkYLlIgKBVLm6pUZB+Xhztgbhg6Zad45QwRd62BTHR7nOajfRFg+70AgOIZ9pBSaEPpPSVwat&#10;9gvXI/HvzQ1WBz6HRtaDnjjcdjKOokRa3RI3GN3jtcHqYzdaBbdL831XjdPnw/bp+cXJ13K+fy+V&#10;Oj2Zry5BBJzDHwy/+qwOBTvt3Ui1F52CJE5ZPSi4SBMQDKTnKx63ZzJerUEWufw/ofgBAAD//wMA&#10;UEsBAi0AFAAGAAgAAAAhALaDOJL+AAAA4QEAABMAAAAAAAAAAAAAAAAAAAAAAFtDb250ZW50X1R5&#10;cGVzXS54bWxQSwECLQAUAAYACAAAACEAOP0h/9YAAACUAQAACwAAAAAAAAAAAAAAAAAvAQAAX3Jl&#10;bHMvLnJlbHNQSwECLQAUAAYACAAAACEA+PWNLGICAADPBAAADgAAAAAAAAAAAAAAAAAuAgAAZHJz&#10;L2Uyb0RvYy54bWxQSwECLQAUAAYACAAAACEASvnm+eEAAAAKAQAADwAAAAAAAAAAAAAAAAC8BAAA&#10;ZHJzL2Rvd25yZXYueG1sUEsFBgAAAAAEAAQA8wAAAMoFAAAAAA==&#10;" adj="-4277,15017">
            <v:path/>
            <v:fill focussize="0,0"/>
            <v:stroke joinstyle="miter"/>
            <v:imagedata o:title=""/>
            <o:lock v:ext="edit"/>
            <v:textbox>
              <w:txbxContent>
                <w:p w14:paraId="39631AF3">
                  <w:pPr>
                    <w:spacing w:after="0" w:line="240" w:lineRule="exact"/>
                    <w:jc w:val="both"/>
                    <w:rPr>
                      <w:color w:val="FF0000"/>
                      <w:sz w:val="18"/>
                      <w:szCs w:val="18"/>
                    </w:rPr>
                  </w:pPr>
                  <w:r>
                    <w:rPr>
                      <w:rStyle w:val="34"/>
                      <w:rFonts w:hint="eastAsia" w:ascii="宋体" w:hAnsi="宋体" w:eastAsia="宋体"/>
                      <w:color w:val="FF0000"/>
                      <w:sz w:val="18"/>
                      <w:szCs w:val="18"/>
                    </w:rPr>
                    <w:t>宋体，五号，多位作者姓名之间用逗号隔开，建议作者数量不超过5人。</w:t>
                  </w:r>
                </w:p>
              </w:txbxContent>
            </v:textbox>
          </v:shape>
        </w:pict>
      </w:r>
      <w:r>
        <w:rPr>
          <w:rFonts w:ascii="宋体" w:hAnsi="宋体" w:eastAsia="宋体"/>
          <w:szCs w:val="44"/>
        </w:rPr>
        <w:pict>
          <v:shape id="AutoShape 8" o:spid="_x0000_s1027" o:spt="62" type="#_x0000_t62" style="position:absolute;left:0pt;margin-left:9pt;margin-top:8.3pt;height:51.8pt;width:149.05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MYwIAANYEAAAOAAAAZHJzL2Uyb0RvYy54bWysVG1v0zAQ/o7Ef7D8fU2TNl0bNZ2mjiGk&#10;AdMGP8C1ncTgl2C7Tcev5+ykXQp8QuSDdZc7P/fy3Hl9c1QSHbh1wugSp5MpRlxTw4SuS/z1y/3V&#10;EiPniWZEGs1L/MIdvtm8fbPu2oJnpjGScYsARLuia0vceN8WSeJowxVxE9NyDcbKWEU8qLZOmCUd&#10;oCuZZNPpIumMZa01lDsHf+96I95E/Kri1H+uKsc9kiWG3Hw8bTx34Uw2a1LUlrSNoEMa5B+yUERo&#10;CHqGuiOeoL0Vf0ApQa1xpvITalRiqkpQHmuAatLpb9U8N6TlsRZojmvPbXL/D5Z+OjxaJBhwl2Kk&#10;iQKObvfexNBoGfrTta4At+f20YYKXftg6HeHtNk2RNf81lrTNZwwyCoN/snFhaA4uIp23UfDAJ0A&#10;emzVsbIqAEIT0DEy8nJmhB89ovAzXa5mWTbDiIJtkc3meR5DkOJ0u7XOv+dGoSCUuOOs5k9mr9kT&#10;cL8lUpq9j+HI4cH5SBEb6iTsG9RcKQmMH4hE17N8dT1MxMgnG/tcZat8cRqbkROk+AqULhaLCJSQ&#10;YggL0inT2EQjBbsXUkbF1ruttAhyKPF9/IYi3dhNatSVeJVneaznwubGENP4/Q1CCQ/bJoUq8fLs&#10;RIrA3jvN4i54ImQvQ8pSD3QGBvtJ8MfdsZ+XECCwuzPsBfi1pl8ueAxAaIz9iVEHi1Vi92NPLMdI&#10;ftAwI6t0Pg+bGJV5fp2BYseW3dhCNAWoEnuMenHr++3dt1bUDURKYze0CVNbCX8awD6rIX1YHpAu&#10;tnOsR6/X52jzCwAA//8DAFBLAwQUAAYACAAAACEASQnFrOEAAAAKAQAADwAAAGRycy9kb3ducmV2&#10;LnhtbEyPTU/DMAyG70j8h8hIXNCWbmrHKE0nmIBJ3NgQ4pg2pq1onNKkH/x7zAlutvzo9fNmu9m2&#10;YsTeN44UrJYRCKTSmYYqBa+nx8UWhA+ajG4doYJv9LDLz88ynRo30QuOx1AJDiGfagV1CF0qpS9r&#10;tNovXYfEtw/XWx147Stpej1xuG3lOoo20uqG+EOtO9zXWH4eB6vg8NWY4ur+7Wl6Pu3fH3Q8NGMx&#10;KHV5Md/dggg4hz8YfvVZHXJ2KtxAxotWwSKOEkYVJKsNCAbWyTUPBZPxzRZknsn/FfIfAAAA//8D&#10;AFBLAQItABQABgAIAAAAIQC2gziS/gAAAOEBAAATAAAAAAAAAAAAAAAAAAAAAABbQ29udGVudF9U&#10;eXBlc10ueG1sUEsBAi0AFAAGAAgAAAAhADj9If/WAAAAlAEAAAsAAAAAAAAAAAAAAAAALwEAAF9y&#10;ZWxzLy5yZWxzUEsBAi0AFAAGAAgAAAAhAAoIQsxjAgAA1gQAAA4AAAAAAAAAAAAAAAAALgIAAGRy&#10;cy9lMm9Eb2MueG1sUEsBAi0AFAAGAAgAAAAhAEkJxazhAAAACgEAAA8AAAAAAAAAAAAAAAAAvQQA&#10;AGRycy9kb3ducmV2LnhtbFBLBQYAAAAABAAEAPMAAADLBQAAAAA=&#10;" adj="26694,4191">
            <v:path/>
            <v:fill focussize="0,0"/>
            <v:stroke joinstyle="miter"/>
            <v:imagedata o:title=""/>
            <o:lock v:ext="edit"/>
            <v:textbox>
              <w:txbxContent>
                <w:p w14:paraId="1C531D94">
                  <w:pPr>
                    <w:spacing w:after="0" w:line="240" w:lineRule="exact"/>
                    <w:jc w:val="both"/>
                  </w:pPr>
                  <w:r>
                    <w:rPr>
                      <w:rFonts w:hint="eastAsia" w:ascii="宋体" w:hAnsi="宋体" w:eastAsia="宋体"/>
                      <w:color w:val="FF0000"/>
                      <w:sz w:val="18"/>
                      <w:szCs w:val="18"/>
                    </w:rPr>
                    <w:t>二号宋体加粗，</w:t>
                  </w:r>
                  <w:r>
                    <w:rPr>
                      <w:rStyle w:val="34"/>
                      <w:rFonts w:hint="eastAsia" w:ascii="宋体" w:hAnsi="宋体" w:eastAsia="宋体"/>
                      <w:color w:val="FF0000"/>
                      <w:sz w:val="18"/>
                      <w:szCs w:val="18"/>
                    </w:rPr>
                    <w:t>做到简明、确切，能准确表达论文的中心内容，一般在20个汉字以内。</w:t>
                  </w:r>
                </w:p>
              </w:txbxContent>
            </v:textbox>
          </v:shape>
        </w:pict>
      </w:r>
      <w:r>
        <w:rPr>
          <w:rFonts w:hint="eastAsia" w:ascii="宋体" w:hAnsi="宋体" w:eastAsia="宋体"/>
          <w:szCs w:val="44"/>
        </w:rPr>
        <w:t>中文标题</w:t>
      </w:r>
    </w:p>
    <w:p w14:paraId="0B7EFBE5">
      <w:pPr>
        <w:pStyle w:val="33"/>
        <w:adjustRightInd/>
        <w:spacing w:beforeLines="50" w:afterLines="50"/>
        <w:textAlignment w:val="auto"/>
        <w:rPr>
          <w:rFonts w:eastAsia="宋体"/>
          <w:sz w:val="24"/>
          <w:szCs w:val="24"/>
          <w:vertAlign w:val="superscript"/>
        </w:rPr>
      </w:pPr>
      <w:r>
        <w:rPr>
          <w:rFonts w:eastAsia="宋体"/>
          <w:spacing w:val="4"/>
          <w:sz w:val="21"/>
          <w:szCs w:val="21"/>
        </w:rPr>
        <w:t>作者</w:t>
      </w:r>
      <w:r>
        <w:rPr>
          <w:rFonts w:eastAsia="宋体"/>
          <w:spacing w:val="4"/>
          <w:sz w:val="21"/>
          <w:szCs w:val="21"/>
          <w:vertAlign w:val="superscript"/>
        </w:rPr>
        <w:t>1</w:t>
      </w:r>
      <w:r>
        <w:rPr>
          <w:spacing w:val="4"/>
          <w:sz w:val="21"/>
          <w:szCs w:val="21"/>
        </w:rPr>
        <w:footnoteReference w:id="0" w:customMarkFollows="1"/>
        <w:sym w:font="Symbol" w:char="F020"/>
      </w:r>
      <w:r>
        <w:rPr>
          <w:rFonts w:eastAsia="宋体"/>
          <w:spacing w:val="4"/>
          <w:sz w:val="21"/>
          <w:szCs w:val="21"/>
        </w:rPr>
        <w:t>，作者</w:t>
      </w:r>
      <w:r>
        <w:rPr>
          <w:rFonts w:eastAsia="宋体"/>
          <w:spacing w:val="4"/>
          <w:sz w:val="21"/>
          <w:szCs w:val="21"/>
          <w:vertAlign w:val="superscript"/>
        </w:rPr>
        <w:t>2</w:t>
      </w:r>
    </w:p>
    <w:p w14:paraId="4CAD9530">
      <w:pPr>
        <w:pStyle w:val="28"/>
        <w:spacing w:after="0" w:line="360" w:lineRule="auto"/>
        <w:rPr>
          <w:rFonts w:eastAsia="宋体"/>
          <w:bCs/>
          <w:sz w:val="21"/>
        </w:rPr>
      </w:pPr>
      <w:r>
        <w:rPr>
          <w:rFonts w:eastAsia="宋体"/>
          <w:sz w:val="21"/>
        </w:rPr>
        <w:t>1.</w:t>
      </w:r>
      <w:r>
        <w:rPr>
          <w:rFonts w:eastAsia="楷体"/>
          <w:bCs/>
          <w:color w:val="000000"/>
          <w:szCs w:val="24"/>
        </w:rPr>
        <w:t xml:space="preserve"> </w:t>
      </w:r>
      <w:r>
        <w:rPr>
          <w:rFonts w:eastAsia="宋体"/>
          <w:bCs/>
          <w:sz w:val="21"/>
        </w:rPr>
        <w:t xml:space="preserve">郑州轻工业大学 </w:t>
      </w:r>
      <w:r>
        <w:rPr>
          <w:rFonts w:hint="eastAsia" w:eastAsia="宋体"/>
          <w:bCs/>
          <w:sz w:val="21"/>
          <w:lang w:val="en-US" w:eastAsia="zh-CN"/>
        </w:rPr>
        <w:t>食品与生物工程</w:t>
      </w:r>
      <w:r>
        <w:rPr>
          <w:rFonts w:eastAsia="宋体"/>
          <w:bCs/>
          <w:sz w:val="21"/>
        </w:rPr>
        <w:t>学院，</w:t>
      </w:r>
      <w:r>
        <w:rPr>
          <w:rFonts w:hint="eastAsia" w:eastAsia="宋体"/>
          <w:bCs/>
          <w:sz w:val="21"/>
        </w:rPr>
        <w:t xml:space="preserve">河南 </w:t>
      </w:r>
      <w:r>
        <w:rPr>
          <w:rFonts w:eastAsia="宋体"/>
          <w:bCs/>
          <w:sz w:val="21"/>
        </w:rPr>
        <w:t>郑州 45000</w:t>
      </w:r>
      <w:r>
        <w:rPr>
          <w:rFonts w:hint="eastAsia" w:eastAsia="宋体"/>
          <w:bCs/>
          <w:sz w:val="21"/>
          <w:lang w:val="en-US" w:eastAsia="zh-CN"/>
        </w:rPr>
        <w:t>1</w:t>
      </w:r>
      <w:r>
        <w:rPr>
          <w:rFonts w:eastAsia="宋体"/>
          <w:sz w:val="21"/>
        </w:rPr>
        <w:t>；</w:t>
      </w:r>
    </w:p>
    <w:p w14:paraId="3C238349">
      <w:pPr>
        <w:pStyle w:val="28"/>
        <w:spacing w:after="0" w:line="360" w:lineRule="auto"/>
        <w:ind w:firstLine="1962" w:firstLineChars="900"/>
        <w:jc w:val="left"/>
        <w:rPr>
          <w:rFonts w:hint="eastAsia" w:eastAsia="宋体"/>
          <w:sz w:val="21"/>
          <w:lang w:eastAsia="zh-CN"/>
        </w:rPr>
      </w:pPr>
      <w:r>
        <w:rPr>
          <w:rFonts w:eastAsia="宋体"/>
          <w:sz w:val="21"/>
        </w:rPr>
        <w:t>2.</w:t>
      </w:r>
      <w:r>
        <w:rPr>
          <w:rFonts w:hint="eastAsia" w:eastAsia="宋体"/>
          <w:spacing w:val="0"/>
          <w:sz w:val="21"/>
          <w:lang w:val="en-GB"/>
        </w:rPr>
        <w:t xml:space="preserve"> 河南</w:t>
      </w:r>
      <w:r>
        <w:rPr>
          <w:rFonts w:eastAsia="宋体"/>
          <w:spacing w:val="0"/>
          <w:sz w:val="21"/>
          <w:lang w:val="en-GB"/>
        </w:rPr>
        <w:t>中烟</w:t>
      </w:r>
      <w:r>
        <w:rPr>
          <w:rFonts w:hint="eastAsia" w:eastAsia="宋体"/>
          <w:spacing w:val="0"/>
          <w:sz w:val="21"/>
          <w:lang w:val="en-GB"/>
        </w:rPr>
        <w:t>工业</w:t>
      </w:r>
      <w:r>
        <w:rPr>
          <w:rFonts w:eastAsia="宋体"/>
          <w:spacing w:val="0"/>
          <w:sz w:val="21"/>
          <w:lang w:val="en-GB"/>
        </w:rPr>
        <w:t>有限责任公司</w:t>
      </w:r>
      <w:r>
        <w:rPr>
          <w:rFonts w:hint="eastAsia" w:eastAsia="宋体"/>
          <w:spacing w:val="0"/>
          <w:sz w:val="21"/>
          <w:lang w:val="en-GB"/>
        </w:rPr>
        <w:t xml:space="preserve"> </w:t>
      </w:r>
      <w:r>
        <w:rPr>
          <w:rFonts w:eastAsia="宋体"/>
          <w:spacing w:val="0"/>
          <w:sz w:val="21"/>
          <w:lang w:val="en-GB"/>
        </w:rPr>
        <w:t>技术中心，河南</w:t>
      </w:r>
      <w:r>
        <w:rPr>
          <w:rFonts w:hint="eastAsia" w:eastAsia="宋体"/>
          <w:spacing w:val="0"/>
          <w:sz w:val="21"/>
          <w:lang w:val="en-GB"/>
        </w:rPr>
        <w:t xml:space="preserve"> 郑州</w:t>
      </w:r>
      <w:r>
        <w:rPr>
          <w:rFonts w:eastAsia="宋体"/>
          <w:spacing w:val="0"/>
          <w:sz w:val="21"/>
          <w:lang w:val="en-GB"/>
        </w:rPr>
        <w:t xml:space="preserve"> </w:t>
      </w:r>
      <w:r>
        <w:rPr>
          <w:rFonts w:hint="eastAsia" w:eastAsia="宋体"/>
          <w:spacing w:val="0"/>
          <w:sz w:val="21"/>
          <w:lang w:val="en-GB"/>
        </w:rPr>
        <w:t>45000</w:t>
      </w:r>
      <w:r>
        <w:rPr>
          <w:rFonts w:hint="eastAsia" w:eastAsia="宋体"/>
          <w:spacing w:val="0"/>
          <w:sz w:val="21"/>
          <w:lang w:val="en-US" w:eastAsia="zh-CN"/>
        </w:rPr>
        <w:t>3</w:t>
      </w:r>
    </w:p>
    <w:p w14:paraId="29151105">
      <w:pPr>
        <w:shd w:val="clear" w:color="auto" w:fill="FFFFFF"/>
        <w:spacing w:after="0" w:line="360" w:lineRule="auto"/>
        <w:jc w:val="both"/>
        <w:rPr>
          <w:rFonts w:eastAsia="宋体"/>
          <w:color w:val="000000"/>
          <w:spacing w:val="4"/>
          <w:sz w:val="21"/>
          <w:szCs w:val="21"/>
        </w:rPr>
      </w:pPr>
      <w:r>
        <w:rPr>
          <w:rFonts w:eastAsia="黑体"/>
          <w:sz w:val="21"/>
          <w:szCs w:val="21"/>
        </w:rPr>
        <w:pict>
          <v:shape id="AutoShape 12" o:spid="_x0000_s1028" o:spt="62" type="#_x0000_t62" style="position:absolute;left:0pt;margin-left:255.35pt;margin-top:151.25pt;height:22.1pt;width:152.6pt;z-index:25166745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DIRYgIAANcEAAAOAAAAZHJzL2Uyb0RvYy54bWysVG1v0zAQ/o7Ef7D8fcvL2tJFS6epYwhp&#10;wLTBD7jaTmLwG7bbdPx6Lk5XUuATwpGsu9z58d09d7663mtFdsIHaU1Ni/OcEmGY5dK0Nf3y+e5s&#10;SUmIYDgoa0RNn0Wg16vXr656V4nSdlZx4QmCmFD1rqZdjK7KssA6oSGcWycMGhvrNURUfZtxDz2i&#10;a5WVeb7Ieuu585aJEPDv7Wikq4TfNILFT00TRCSqphhbTLtP+2bYs9UVVK0H10l2CAP+IQoN0uCl&#10;R6hbiEC2Xv4BpSXzNtgmnjOrM9s0komUA2ZT5L9l89SBEykXLE5wxzKF/wfLPu4ePJEcucPyGNDI&#10;0c022nQ1KcqhQL0LFfo9uQc/pBjcvWXfAjF23YFpxY33tu8EcAyrGPyzkwODEvAo2fQfLEd4QPhU&#10;q33j9QCIVSD7RMnzkRKxj4Thz2KZz/GjhKGtXObLPHGWQfVy2vkQ3wmrySDUtBe8FY92a/gjkr8G&#10;pew2putgdx9i4ogfEgX+taCk0Qop34EiZ4v88iKlgEROnMqp02yeX6SynPpcTH2KxWLxJpUCqsO1&#10;GPFLpKmIVkl+J5VKim83a+UJxlDTu7QOh8PUTRnS1/RyXs5TPie2MIXI0/obhJYRx01JXVOsJK7B&#10;CaqBvbeGJzmCVKOMIStzoHNgcOyEuN/sU8Mce2Nj+TPy6+04XfgaoNBZ/4OSHierpuH7FrygRL03&#10;2COXxWw2jGJSZvM3JSp+atlMLWAYQtU0UjKK6ziO79Z52XZ4U5GqYezQto2MLw04RnUIH6cHpZPx&#10;nOrJ69d7tPoJAAD//wMAUEsDBBQABgAIAAAAIQAEJruG4gAAAAsBAAAPAAAAZHJzL2Rvd25yZXYu&#10;eG1sTI/LTsMwEEX3SPyDNUhsUGs3YNqEOBXiIXWH0tIFOzcekojYjmKnTfl6hhUsZ+7RnTP5erId&#10;O+IQWu8ULOYCGLrKm9bVCt53r7MVsBC1M7rzDhWcMcC6uLzIdWb8yZV43MaaUYkLmVbQxNhnnIeq&#10;QavD3PfoKPv0g9WRxqHmZtAnKrcdT4S451a3ji40usenBquv7WgVbJ4XyUs0H+Xtd3m+Mfv9Xf02&#10;eqWur6bHB2ARp/gHw68+qUNBTgc/OhNYp0AKkRJKgZQSGBHLlUyAHWiTpkvgRc7//1D8AAAA//8D&#10;AFBLAQItABQABgAIAAAAIQC2gziS/gAAAOEBAAATAAAAAAAAAAAAAAAAAAAAAABbQ29udGVudF9U&#10;eXBlc10ueG1sUEsBAi0AFAAGAAgAAAAhADj9If/WAAAAlAEAAAsAAAAAAAAAAAAAAAAALwEAAF9y&#10;ZWxzLy5yZWxzUEsBAi0AFAAGAAgAAAAhAG+8MhFiAgAA1wQAAA4AAAAAAAAAAAAAAAAALgIAAGRy&#10;cy9lMm9Eb2MueG1sUEsBAi0AFAAGAAgAAAAhAAQmu4biAAAACwEAAA8AAAAAAAAAAAAAAAAAvAQA&#10;AGRycy9kb3ducmV2LnhtbFBLBQYAAAAABAAEAPMAAADLBQAAAAA=&#10;" adj="-2201,20525">
            <v:path/>
            <v:fill focussize="0,0"/>
            <v:stroke joinstyle="miter"/>
            <v:imagedata o:title=""/>
            <o:lock v:ext="edit"/>
            <v:textbox>
              <w:txbxContent>
                <w:p w14:paraId="47EA3D1C">
                  <w:pPr>
                    <w:spacing w:after="0" w:line="240" w:lineRule="exact"/>
                    <w:jc w:val="both"/>
                    <w:rPr>
                      <w:color w:val="FF0000"/>
                      <w:sz w:val="18"/>
                      <w:szCs w:val="18"/>
                    </w:rPr>
                  </w:pPr>
                  <w:r>
                    <w:rPr>
                      <w:rFonts w:hint="eastAsia" w:ascii="宋体" w:hAnsi="宋体" w:eastAsia="宋体"/>
                      <w:color w:val="FF0000"/>
                      <w:sz w:val="18"/>
                      <w:szCs w:val="18"/>
                    </w:rPr>
                    <w:t>一般为3—</w:t>
                  </w:r>
                  <w:r>
                    <w:rPr>
                      <w:rFonts w:ascii="宋体" w:hAnsi="宋体" w:eastAsia="宋体"/>
                      <w:color w:val="FF0000"/>
                      <w:sz w:val="18"/>
                      <w:szCs w:val="18"/>
                    </w:rPr>
                    <w:t>5</w:t>
                  </w:r>
                  <w:r>
                    <w:rPr>
                      <w:rFonts w:hint="eastAsia" w:ascii="宋体" w:hAnsi="宋体" w:eastAsia="宋体"/>
                      <w:color w:val="FF0000"/>
                      <w:sz w:val="18"/>
                      <w:szCs w:val="18"/>
                    </w:rPr>
                    <w:t>个，用分号隔开。</w:t>
                  </w:r>
                </w:p>
              </w:txbxContent>
            </v:textbox>
          </v:shape>
        </w:pict>
      </w:r>
      <w:r>
        <w:rPr>
          <w:rFonts w:eastAsia="黑体"/>
          <w:sz w:val="21"/>
          <w:szCs w:val="21"/>
        </w:rPr>
        <w:t>摘要：</w:t>
      </w:r>
      <w:r>
        <w:rPr>
          <w:rFonts w:hint="eastAsia" w:eastAsia="宋体" w:cs="Times New Roman"/>
          <w:color w:val="000000"/>
          <w:sz w:val="21"/>
          <w:szCs w:val="21"/>
        </w:rPr>
        <w:t>围绕“</w:t>
      </w:r>
      <w:r>
        <w:rPr>
          <w:rFonts w:eastAsia="宋体" w:cs="Times New Roman"/>
          <w:color w:val="000000"/>
          <w:sz w:val="21"/>
          <w:szCs w:val="21"/>
        </w:rPr>
        <w:t>目的、方法、结果、结论</w:t>
      </w:r>
      <w:r>
        <w:rPr>
          <w:rFonts w:hint="eastAsia" w:eastAsia="宋体" w:cs="Times New Roman"/>
          <w:color w:val="000000"/>
          <w:sz w:val="21"/>
          <w:szCs w:val="21"/>
        </w:rPr>
        <w:t>”四要素</w:t>
      </w:r>
      <w:r>
        <w:rPr>
          <w:rFonts w:eastAsia="宋体" w:cs="Times New Roman"/>
          <w:color w:val="000000"/>
          <w:sz w:val="21"/>
          <w:szCs w:val="21"/>
        </w:rPr>
        <w:t>进行阐述，</w:t>
      </w:r>
      <w:r>
        <w:rPr>
          <w:rFonts w:hint="eastAsia" w:eastAsia="宋体" w:cs="Times New Roman"/>
          <w:color w:val="000000"/>
          <w:sz w:val="21"/>
          <w:szCs w:val="21"/>
        </w:rPr>
        <w:t>层次清晰，逻辑严密，</w:t>
      </w:r>
      <w:r>
        <w:rPr>
          <w:rFonts w:eastAsia="宋体" w:cs="Times New Roman"/>
          <w:color w:val="000000"/>
          <w:sz w:val="21"/>
          <w:szCs w:val="21"/>
        </w:rPr>
        <w:t>一般不超过300字</w:t>
      </w:r>
      <w:r>
        <w:rPr>
          <w:rFonts w:hint="eastAsia" w:eastAsia="宋体" w:cs="Times New Roman"/>
          <w:color w:val="000000"/>
          <w:sz w:val="21"/>
          <w:szCs w:val="21"/>
          <w:lang w:eastAsia="zh-CN"/>
        </w:rPr>
        <w:t>，</w:t>
      </w:r>
      <w:r>
        <w:rPr>
          <w:rFonts w:hint="eastAsia" w:eastAsia="宋体" w:cs="Times New Roman"/>
          <w:color w:val="000000"/>
          <w:sz w:val="21"/>
          <w:szCs w:val="21"/>
        </w:rPr>
        <w:t>用五号宋体；</w:t>
      </w:r>
      <w:r>
        <w:rPr>
          <w:rFonts w:eastAsia="宋体" w:cs="Times New Roman"/>
          <w:color w:val="000000"/>
          <w:sz w:val="21"/>
          <w:szCs w:val="21"/>
        </w:rPr>
        <w:t>研究方法</w:t>
      </w:r>
      <w:r>
        <w:rPr>
          <w:rFonts w:hint="eastAsia" w:eastAsia="宋体" w:cs="Times New Roman"/>
          <w:color w:val="000000"/>
          <w:sz w:val="21"/>
          <w:szCs w:val="21"/>
        </w:rPr>
        <w:t>能体现文中重要原理、技术或研究目的的实现路径；摘要起始句不可简单重复题目中已有的信息，在重要的</w:t>
      </w:r>
      <w:r>
        <w:rPr>
          <w:rFonts w:eastAsia="宋体" w:cs="Times New Roman"/>
          <w:color w:val="000000"/>
          <w:sz w:val="21"/>
          <w:szCs w:val="21"/>
        </w:rPr>
        <w:t>结论</w:t>
      </w:r>
      <w:r>
        <w:rPr>
          <w:rFonts w:hint="eastAsia" w:eastAsia="宋体" w:cs="Times New Roman"/>
          <w:color w:val="000000"/>
          <w:sz w:val="21"/>
          <w:szCs w:val="21"/>
        </w:rPr>
        <w:t>性</w:t>
      </w:r>
      <w:r>
        <w:rPr>
          <w:rFonts w:eastAsia="宋体" w:cs="Times New Roman"/>
          <w:color w:val="000000"/>
          <w:sz w:val="21"/>
          <w:szCs w:val="21"/>
        </w:rPr>
        <w:t>数据</w:t>
      </w:r>
      <w:r>
        <w:rPr>
          <w:rFonts w:hint="eastAsia" w:eastAsia="宋体" w:cs="Times New Roman"/>
          <w:color w:val="000000"/>
          <w:sz w:val="21"/>
          <w:szCs w:val="21"/>
        </w:rPr>
        <w:t>基础上，归纳总结出规律性结论；</w:t>
      </w:r>
      <w:r>
        <w:rPr>
          <w:rFonts w:eastAsia="宋体" w:cs="Times New Roman"/>
          <w:color w:val="000000"/>
          <w:sz w:val="21"/>
          <w:szCs w:val="21"/>
        </w:rPr>
        <w:t>不出现公式、插图</w:t>
      </w:r>
      <w:r>
        <w:rPr>
          <w:rFonts w:hint="eastAsia" w:eastAsia="宋体" w:cs="Times New Roman"/>
          <w:color w:val="000000"/>
          <w:sz w:val="21"/>
          <w:szCs w:val="21"/>
        </w:rPr>
        <w:t>，</w:t>
      </w:r>
      <w:r>
        <w:rPr>
          <w:rFonts w:eastAsia="宋体" w:cs="Times New Roman"/>
          <w:color w:val="000000"/>
          <w:sz w:val="21"/>
          <w:szCs w:val="21"/>
        </w:rPr>
        <w:t>用第三人称，不使用</w:t>
      </w:r>
      <w:r>
        <w:rPr>
          <w:rFonts w:hint="eastAsia" w:eastAsia="宋体" w:cs="Times New Roman"/>
          <w:color w:val="000000"/>
          <w:sz w:val="21"/>
          <w:szCs w:val="21"/>
        </w:rPr>
        <w:t>“</w:t>
      </w:r>
      <w:r>
        <w:rPr>
          <w:rFonts w:eastAsia="宋体" w:cs="Times New Roman"/>
          <w:color w:val="000000"/>
          <w:sz w:val="21"/>
          <w:szCs w:val="21"/>
        </w:rPr>
        <w:t>本文</w:t>
      </w:r>
      <w:r>
        <w:rPr>
          <w:rFonts w:hint="eastAsia" w:eastAsia="宋体" w:cs="Times New Roman"/>
          <w:color w:val="000000"/>
          <w:sz w:val="21"/>
          <w:szCs w:val="21"/>
        </w:rPr>
        <w:t>”</w:t>
      </w:r>
      <w:r>
        <w:rPr>
          <w:rFonts w:eastAsia="宋体" w:cs="Times New Roman"/>
          <w:color w:val="000000"/>
          <w:sz w:val="21"/>
          <w:szCs w:val="21"/>
        </w:rPr>
        <w:t>、</w:t>
      </w:r>
      <w:r>
        <w:rPr>
          <w:rFonts w:hint="eastAsia" w:eastAsia="宋体" w:cs="Times New Roman"/>
          <w:color w:val="000000"/>
          <w:sz w:val="21"/>
          <w:szCs w:val="21"/>
        </w:rPr>
        <w:t>“</w:t>
      </w:r>
      <w:r>
        <w:rPr>
          <w:rFonts w:eastAsia="宋体" w:cs="Times New Roman"/>
          <w:color w:val="000000"/>
          <w:sz w:val="21"/>
          <w:szCs w:val="21"/>
        </w:rPr>
        <w:t>作者</w:t>
      </w:r>
      <w:r>
        <w:rPr>
          <w:rFonts w:hint="eastAsia" w:eastAsia="宋体" w:cs="Times New Roman"/>
          <w:color w:val="000000"/>
          <w:sz w:val="21"/>
          <w:szCs w:val="21"/>
        </w:rPr>
        <w:t>”</w:t>
      </w:r>
      <w:r>
        <w:rPr>
          <w:rFonts w:eastAsia="宋体" w:cs="Times New Roman"/>
          <w:color w:val="000000"/>
          <w:sz w:val="21"/>
          <w:szCs w:val="21"/>
        </w:rPr>
        <w:t>等字样，不出现参考文献序号</w:t>
      </w:r>
      <w:r>
        <w:rPr>
          <w:rFonts w:hint="eastAsia" w:eastAsia="宋体" w:cs="Times New Roman"/>
          <w:color w:val="000000"/>
          <w:sz w:val="21"/>
          <w:szCs w:val="21"/>
        </w:rPr>
        <w:t>；所用术语要规范，对于人们尚不了解的缩略语须介绍全称，不熟悉的商品名应介绍学名；</w:t>
      </w:r>
      <w:r>
        <w:rPr>
          <w:rFonts w:eastAsia="宋体" w:cs="Times New Roman"/>
          <w:color w:val="000000"/>
          <w:sz w:val="21"/>
          <w:szCs w:val="21"/>
        </w:rPr>
        <w:t>缩略语、略称、代号，除相邻专业的读者也能清楚地理解外，首次出现时</w:t>
      </w:r>
      <w:r>
        <w:rPr>
          <w:rFonts w:hint="eastAsia" w:eastAsia="宋体" w:cs="Times New Roman"/>
          <w:color w:val="000000"/>
          <w:sz w:val="21"/>
          <w:szCs w:val="21"/>
        </w:rPr>
        <w:t>应</w:t>
      </w:r>
      <w:r>
        <w:rPr>
          <w:rFonts w:eastAsia="宋体" w:cs="Times New Roman"/>
          <w:color w:val="000000"/>
          <w:sz w:val="21"/>
          <w:szCs w:val="21"/>
        </w:rPr>
        <w:t>加括号说明</w:t>
      </w:r>
      <w:r>
        <w:rPr>
          <w:rFonts w:hint="eastAsia" w:eastAsia="宋体" w:cs="Times New Roman"/>
          <w:color w:val="000000"/>
          <w:sz w:val="21"/>
          <w:szCs w:val="21"/>
        </w:rPr>
        <w:t>；表述要有自明性和独立性，要提供与论文正文中相同量的重要信息，可以单独出版和引用。</w:t>
      </w:r>
    </w:p>
    <w:p w14:paraId="2C42DFA8">
      <w:pPr>
        <w:spacing w:line="360" w:lineRule="auto"/>
        <w:rPr>
          <w:rFonts w:hint="eastAsia" w:eastAsia="宋体" w:cs="Times New Roman"/>
          <w:color w:val="000000"/>
          <w:sz w:val="21"/>
          <w:szCs w:val="21"/>
          <w:lang w:eastAsia="zh-CN"/>
        </w:rPr>
      </w:pPr>
      <w:r>
        <w:rPr>
          <w:rFonts w:eastAsia="黑体" w:cs="Times New Roman"/>
          <w:snapToGrid w:val="0"/>
          <w:kern w:val="2"/>
          <w:sz w:val="21"/>
          <w:szCs w:val="21"/>
        </w:rPr>
        <w:t>关键词</w:t>
      </w:r>
      <w:r>
        <w:rPr>
          <w:rFonts w:eastAsia="黑体" w:cs="Times New Roman"/>
          <w:sz w:val="21"/>
          <w:szCs w:val="21"/>
        </w:rPr>
        <w:t>：</w:t>
      </w:r>
      <w:r>
        <w:rPr>
          <w:rFonts w:eastAsia="宋体" w:cs="Times New Roman"/>
          <w:color w:val="000000"/>
          <w:sz w:val="21"/>
          <w:szCs w:val="21"/>
        </w:rPr>
        <w:t>关键词1；关键词2；关键词3；关键词4</w:t>
      </w:r>
    </w:p>
    <w:p w14:paraId="76C20D8A">
      <w:pPr>
        <w:spacing w:line="360" w:lineRule="auto"/>
        <w:rPr>
          <w:rFonts w:cs="Times New Roman"/>
          <w:sz w:val="21"/>
          <w:szCs w:val="21"/>
        </w:rPr>
      </w:pPr>
      <w:r>
        <w:rPr>
          <w:rFonts w:eastAsia="黑体" w:cs="Times New Roman"/>
          <w:sz w:val="21"/>
          <w:szCs w:val="21"/>
        </w:rPr>
        <w:t>中图分类号：</w:t>
      </w:r>
      <w:r>
        <w:rPr>
          <w:rFonts w:eastAsia="宋体" w:cs="Times New Roman"/>
          <w:sz w:val="21"/>
          <w:szCs w:val="21"/>
        </w:rPr>
        <w:t>（</w:t>
      </w:r>
      <w:r>
        <w:rPr>
          <w:rFonts w:eastAsia="宋体" w:cs="Times New Roman"/>
          <w:color w:val="FF0000"/>
          <w:sz w:val="21"/>
          <w:szCs w:val="21"/>
        </w:rPr>
        <w:t>作者本人填写</w:t>
      </w:r>
      <w:r>
        <w:rPr>
          <w:rFonts w:eastAsia="宋体" w:cs="Times New Roman"/>
          <w:sz w:val="21"/>
          <w:szCs w:val="21"/>
        </w:rPr>
        <w:t>）</w:t>
      </w:r>
      <w:r>
        <w:rPr>
          <w:rFonts w:cs="Times New Roman"/>
          <w:sz w:val="21"/>
          <w:szCs w:val="21"/>
        </w:rPr>
        <w:t xml:space="preserve">                       </w:t>
      </w:r>
      <w:r>
        <w:rPr>
          <w:rFonts w:eastAsia="黑体" w:cs="Times New Roman"/>
          <w:sz w:val="21"/>
          <w:szCs w:val="21"/>
        </w:rPr>
        <w:t>文献标识码：A</w:t>
      </w:r>
    </w:p>
    <w:p w14:paraId="0880546C">
      <w:pPr>
        <w:pStyle w:val="15"/>
      </w:pPr>
      <w:r>
        <w:rPr>
          <w:rFonts w:eastAsia="黑体"/>
          <w:sz w:val="21"/>
          <w:szCs w:val="21"/>
        </w:rPr>
        <w:pict>
          <v:shape id="AutoShape 11" o:spid="_x0000_s1029" o:spt="62" type="#_x0000_t62" style="position:absolute;left:0pt;margin-left:300.95pt;margin-top:10.75pt;height:34.1pt;width:161.25pt;z-index:25166540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2mYgIAANYEAAAOAAAAZHJzL2Uyb0RvYy54bWysVNtu1DAQfUfiHyy/t7ls9tKo2araUoRU&#10;oGrhA7y2kxh8w/Zutnw9Y2+6TYEnRB6smcz4zOXM+PLqoCTac+eF0Q0uznOMuKaGCd01+OuX27MV&#10;Rj4QzYg0mjf4iXt8tX775nKwNS9NbyTjDgGI9vVgG9yHYOss87TnivhzY7kGY2ucIgFU12XMkQHQ&#10;lczKPF9kg3HMOkO59/D35mjE64TftpyGz23reUCywZBbSKdL5zae2fqS1J0jthd0TIP8QxaKCA1B&#10;T1A3JBC0c+IPKCWoM9604ZwalZm2FZSnGqCaIv+tmseeWJ5qgeZ4e2qT/3+w9NP+3iHBGnyBkSYK&#10;KLreBZMio6KI/Rmsr8Ht0d67WKG3d4Z+90ibTU90x6+dM0PPCYOskn/26kJUPFxF2+GjYQBPAD61&#10;6tA6FQGhCeiQGHk6McIPAVH4WebVcrWcY0TBVs1m+TJRlpH6+bZ1PrznRqEoNHjgrOMPZqfZA3C/&#10;IVKaXUjhyP7Oh0QRGwsl7FuBUaskML4nEp3Nq9nFahyJiVM5dVpWxaL802c29SkWi8Uy+kCeY1iQ&#10;njNNTTRSsFshZVJct91IhyCHBt+mb7zsp25SowFompfzVM8rm59C5On7G4QSAbZNCtXg1cmJ1JG9&#10;d5qlXQhEyKMMKUsNNTwzeJyEcNge0rzMYoBo2xr2BPw6c1wueAxA6I37idEAi9Vg/2NHHMdIftAw&#10;IxdFVcVNTEo1X5aguKllO7UQTQGqwQGjo7gJx+3dWSe6HiIVqRvaxLFtRYhdf8lqVGB5Ehnjosft&#10;nOrJ6+U5Wv8CAAD//wMAUEsDBBQABgAIAAAAIQCzjX453gAAAAkBAAAPAAAAZHJzL2Rvd25yZXYu&#10;eG1sTI/BToNAEIbvJr7DZky82QVEpMjSNCQ9mTSKJl4H2AIpO0vYpcW3dzzpbSbz5Z/vz3erGcVF&#10;z26wpCDcBCA0NbYdqFPw+XF4SEE4j9TiaEkr+NYOdsXtTY5Za6/0ri+V7wSHkMtQQe/9lEnpml4b&#10;dBs7aeLbyc4GPa9zJ9sZrxxuRhkFQSINDsQfepx02evmXC1GgQsO6fl1//aMybEuKT0dq69yUer+&#10;bt2/gPB69X8w/OqzOhTsVNuFWidGBUkUPjGqIIq3IBjYxjGXq3l4DEEWufzfoPgBAAD//wMAUEsB&#10;Ai0AFAAGAAgAAAAhALaDOJL+AAAA4QEAABMAAAAAAAAAAAAAAAAAAAAAAFtDb250ZW50X1R5cGVz&#10;XS54bWxQSwECLQAUAAYACAAAACEAOP0h/9YAAACUAQAACwAAAAAAAAAAAAAAAAAvAQAAX3JlbHMv&#10;LnJlbHNQSwECLQAUAAYACAAAACEAWI8dpmICAADWBAAADgAAAAAAAAAAAAAAAAAuAgAAZHJzL2Uy&#10;b0RvYy54bWxQSwECLQAUAAYACAAAACEAs41+Od4AAAAJAQAADwAAAAAAAAAAAAAAAAC8BAAAZHJz&#10;L2Rvd25yZXYueG1sUEsFBgAAAAAEAAQA8wAAAMcFAAAAAA==&#10;" adj="1674,26826">
            <v:path/>
            <v:fill focussize="0,0"/>
            <v:stroke joinstyle="miter"/>
            <v:imagedata o:title=""/>
            <o:lock v:ext="edit"/>
            <v:textbox>
              <w:txbxContent>
                <w:p w14:paraId="2D5950A7">
                  <w:pPr>
                    <w:spacing w:line="240" w:lineRule="exact"/>
                    <w:jc w:val="both"/>
                    <w:rPr>
                      <w:rStyle w:val="34"/>
                      <w:rFonts w:ascii="宋体" w:hAnsi="宋体" w:eastAsia="宋体" w:cs="Times New Roman"/>
                      <w:color w:val="FF0000"/>
                      <w:sz w:val="18"/>
                      <w:szCs w:val="18"/>
                    </w:rPr>
                  </w:pPr>
                  <w:r>
                    <w:rPr>
                      <w:rStyle w:val="34"/>
                      <w:rFonts w:hint="eastAsia" w:ascii="宋体" w:hAnsi="宋体" w:eastAsia="宋体" w:cs="Times New Roman"/>
                      <w:color w:val="FF0000"/>
                      <w:sz w:val="18"/>
                      <w:szCs w:val="18"/>
                    </w:rPr>
                    <w:t>姓氏字母大写，名的首字母大写，其余均小写，不加连字符。</w:t>
                  </w:r>
                </w:p>
              </w:txbxContent>
            </v:textbox>
          </v:shape>
        </w:pict>
      </w:r>
      <w:r>
        <w:rPr>
          <w:rFonts w:eastAsia="黑体"/>
          <w:sz w:val="21"/>
          <w:szCs w:val="21"/>
        </w:rPr>
        <w:pict>
          <v:shape id="AutoShape 10" o:spid="_x0000_s1030" o:spt="62" type="#_x0000_t62" style="position:absolute;left:0pt;margin-left:19.5pt;margin-top:0.35pt;height:46.2pt;width:164.85pt;z-index:25166540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HLNYwIAANQEAAAOAAAAZHJzL2Uyb0RvYy54bWysVFFv2yAQfp+0/4B4X20naZpYdaoqXadJ&#10;3Va12w8ggG024Dwgcdpfv4M4qbvtaZofEMcd3313H+fLq73RZCedV2ArWpzllEjLQSjbVPTb19t3&#10;C0p8YFYwDVZW9El6erV6++ay70o5gRa0kI4giPVl31W0DaErs8zzVhrmz6CTFp01OMMCmq7JhGM9&#10;ohudTfJ8nvXgROeAS+/x9ObgpKuEX9eShy917WUguqLILaTVpXUT12x1ycrGsa5VfKDB/oGFYcpi&#10;0hPUDQuMbJ36A8oo7sBDHc44mAzqWnGZasBqivy3ah5b1slUCzbHd6c2+f8Hyz/v7h1RoqIolGUG&#10;JbreBkiZSZH603e+xLDH7t7FCn13B/yHJxbWLbONvHYO+lYygayK2M/s1YVoeLxKNv0nEAjPED61&#10;al87EwGxCWSfFHk6KSL3gXA8nOTL6Ww+pYSjbzZdThcXKQUrj7c758MHCYbETUV7KRr5AFsrHlD7&#10;NdMatiGlY7s7H5JEYiiUie8FJbXRqPiOaTJfTovl8CJGMZNxzCKfJgao9CgECb7AFPP5/MhySJqx&#10;8sgztRC0ErdK62S4ZrPWjiCDit6mbyjRj8O0JX1Fl+eT81TNK58fQ+Tp+xuEUQFnTSuDYp+CWBm1&#10;e29FmoTAlD7skbK2g5hRvzhRvgz7zT69lllMEE82IJ5QXQeH0cJfAW5acM+U9DhWFfU/t8xJSvRH&#10;iy9kWcxmcQ6TMTu/mKDhxp7N2MMsR6iKBkoO23U4zO62c6ppMVORumEhPtpahePzO7Aa6OPo4O7V&#10;bI7tFPXyM1r9AgAA//8DAFBLAwQUAAYACAAAACEA9lfgwN0AAAAGAQAADwAAAGRycy9kb3ducmV2&#10;LnhtbEyPQUvDQBCF74L/YRnBm91oITYxkyLFojexLRZv2+yYBLOzIbtNY3+940lv83iP974plpPr&#10;1EhDaD0j3M4SUMSVty3XCLvt+mYBKkTD1nSeCeGbAizLy4vC5Naf+I3GTayVlHDIDUITY59rHaqG&#10;nAkz3xOL9+kHZ6LIodZ2MCcpd52+S5JUO9OyLDSmp1VD1dfm6BDG5P1lbT7as13pp9dhu3s+7+0e&#10;8fpqenwAFWmKf2H4xRd0KIXp4I9sg+oQ5pm8EhHuQYk7TxdyHBDSLANdFvo/fvkDAAD//wMAUEsB&#10;Ai0AFAAGAAgAAAAhALaDOJL+AAAA4QEAABMAAAAAAAAAAAAAAAAAAAAAAFtDb250ZW50X1R5cGVz&#10;XS54bWxQSwECLQAUAAYACAAAACEAOP0h/9YAAACUAQAACwAAAAAAAAAAAAAAAAAvAQAAX3JlbHMv&#10;LnJlbHNQSwECLQAUAAYACAAAACEA8TByzWMCAADUBAAADgAAAAAAAAAAAAAAAAAuAgAAZHJzL2Uy&#10;b0RvYy54bWxQSwECLQAUAAYACAAAACEA9lfgwN0AAAAGAQAADwAAAAAAAAAAAAAAAAC9BAAAZHJz&#10;L2Rvd25yZXYueG1sUEsFBgAAAAAEAAQA8wAAAMcFAAAAAA==&#10;" adj="25773,9397">
            <v:path/>
            <v:fill focussize="0,0"/>
            <v:stroke joinstyle="miter"/>
            <v:imagedata o:title=""/>
            <o:lock v:ext="edit"/>
            <v:textbox>
              <w:txbxContent>
                <w:p w14:paraId="32F1A4C4">
                  <w:pPr>
                    <w:spacing w:after="0" w:line="240" w:lineRule="exact"/>
                    <w:jc w:val="both"/>
                    <w:rPr>
                      <w:rFonts w:ascii="宋体" w:hAnsi="宋体" w:eastAsia="宋体" w:cs="Times New Roman"/>
                      <w:color w:val="FF0000"/>
                      <w:sz w:val="18"/>
                      <w:szCs w:val="18"/>
                    </w:rPr>
                  </w:pPr>
                  <w:r>
                    <w:rPr>
                      <w:rStyle w:val="34"/>
                      <w:rFonts w:hint="eastAsia" w:ascii="宋体" w:hAnsi="宋体" w:eastAsia="宋体" w:cs="Times New Roman"/>
                      <w:color w:val="FF0000"/>
                      <w:sz w:val="18"/>
                      <w:szCs w:val="18"/>
                    </w:rPr>
                    <w:t>英文部分统一用新罗马字体，五号，</w:t>
                  </w:r>
                  <w:r>
                    <w:rPr>
                      <w:rStyle w:val="34"/>
                      <w:rFonts w:ascii="宋体" w:hAnsi="宋体" w:eastAsia="宋体" w:cs="Times New Roman"/>
                      <w:color w:val="FF0000"/>
                      <w:sz w:val="18"/>
                      <w:szCs w:val="18"/>
                    </w:rPr>
                    <w:t>应与中文题目对应，除首字母和专用名词大写外，其余</w:t>
                  </w:r>
                  <w:r>
                    <w:rPr>
                      <w:rStyle w:val="34"/>
                      <w:rFonts w:hint="eastAsia" w:ascii="宋体" w:hAnsi="宋体" w:eastAsia="宋体" w:cs="Times New Roman"/>
                      <w:color w:val="FF0000"/>
                      <w:sz w:val="18"/>
                      <w:szCs w:val="18"/>
                    </w:rPr>
                    <w:t>均</w:t>
                  </w:r>
                  <w:r>
                    <w:rPr>
                      <w:rStyle w:val="34"/>
                      <w:rFonts w:ascii="宋体" w:hAnsi="宋体" w:eastAsia="宋体" w:cs="Times New Roman"/>
                      <w:color w:val="FF0000"/>
                      <w:sz w:val="18"/>
                      <w:szCs w:val="18"/>
                    </w:rPr>
                    <w:t>小写。</w:t>
                  </w:r>
                </w:p>
              </w:txbxContent>
            </v:textbox>
          </v:shape>
        </w:pict>
      </w:r>
      <w:r>
        <w:t>Title</w:t>
      </w:r>
    </w:p>
    <w:p w14:paraId="2EB4B504">
      <w:pPr>
        <w:spacing w:beforeLines="50" w:after="0" w:line="360" w:lineRule="auto"/>
        <w:jc w:val="center"/>
        <w:rPr>
          <w:rStyle w:val="35"/>
          <w:rFonts w:cs="Times New Roman"/>
          <w:sz w:val="21"/>
          <w:szCs w:val="21"/>
        </w:rPr>
      </w:pPr>
      <w:r>
        <w:rPr>
          <w:rStyle w:val="35"/>
          <w:rFonts w:cs="Times New Roman"/>
          <w:sz w:val="21"/>
          <w:szCs w:val="21"/>
        </w:rPr>
        <w:t>NAME Name</w:t>
      </w:r>
      <w:r>
        <w:rPr>
          <w:rStyle w:val="35"/>
          <w:rFonts w:cs="Times New Roman"/>
          <w:sz w:val="21"/>
          <w:szCs w:val="21"/>
          <w:vertAlign w:val="superscript"/>
        </w:rPr>
        <w:t>1</w:t>
      </w:r>
      <w:r>
        <w:rPr>
          <w:rStyle w:val="35"/>
          <w:rFonts w:cs="Times New Roman"/>
          <w:sz w:val="21"/>
          <w:szCs w:val="21"/>
        </w:rPr>
        <w:t>，NAME Name</w:t>
      </w:r>
      <w:r>
        <w:rPr>
          <w:rStyle w:val="35"/>
          <w:rFonts w:cs="Times New Roman"/>
          <w:sz w:val="21"/>
          <w:szCs w:val="21"/>
          <w:vertAlign w:val="superscript"/>
        </w:rPr>
        <w:t>2</w:t>
      </w:r>
    </w:p>
    <w:p w14:paraId="115DDFE7">
      <w:pPr>
        <w:spacing w:beforeLines="50" w:after="0" w:line="360" w:lineRule="auto"/>
        <w:jc w:val="center"/>
        <w:rPr>
          <w:rStyle w:val="35"/>
          <w:rFonts w:cs="Times New Roman"/>
          <w:sz w:val="21"/>
          <w:szCs w:val="21"/>
        </w:rPr>
      </w:pPr>
      <w:r>
        <w:rPr>
          <w:rStyle w:val="35"/>
          <w:rFonts w:cs="Times New Roman"/>
          <w:sz w:val="21"/>
          <w:szCs w:val="21"/>
        </w:rPr>
        <w:t>1.</w:t>
      </w:r>
      <w:r>
        <w:rPr>
          <w:rStyle w:val="35"/>
          <w:sz w:val="21"/>
          <w:szCs w:val="21"/>
        </w:rPr>
        <w:t xml:space="preserve"> </w:t>
      </w:r>
      <w:r>
        <w:rPr>
          <w:rStyle w:val="35"/>
          <w:rFonts w:hint="eastAsia"/>
          <w:i/>
          <w:iCs w:val="0"/>
          <w:sz w:val="21"/>
          <w:szCs w:val="21"/>
        </w:rPr>
        <w:t>College of Food and Bioengineering</w:t>
      </w:r>
      <w:r>
        <w:rPr>
          <w:rStyle w:val="35"/>
          <w:rFonts w:hint="eastAsia"/>
          <w:sz w:val="21"/>
          <w:szCs w:val="21"/>
        </w:rPr>
        <w:t xml:space="preserve">, </w:t>
      </w:r>
      <w:r>
        <w:rPr>
          <w:rStyle w:val="35"/>
          <w:i/>
          <w:iCs w:val="0"/>
          <w:sz w:val="21"/>
          <w:szCs w:val="21"/>
        </w:rPr>
        <w:t>Zhengzhou University of Light Industry</w:t>
      </w:r>
      <w:r>
        <w:rPr>
          <w:rStyle w:val="35"/>
          <w:sz w:val="21"/>
          <w:szCs w:val="21"/>
        </w:rPr>
        <w:t xml:space="preserve">, </w:t>
      </w:r>
      <w:r>
        <w:rPr>
          <w:rStyle w:val="35"/>
          <w:i/>
          <w:iCs w:val="0"/>
          <w:sz w:val="21"/>
          <w:szCs w:val="21"/>
        </w:rPr>
        <w:t>Zhengzhou</w:t>
      </w:r>
      <w:r>
        <w:rPr>
          <w:rStyle w:val="35"/>
          <w:sz w:val="21"/>
          <w:szCs w:val="21"/>
        </w:rPr>
        <w:t xml:space="preserve"> 45000</w:t>
      </w:r>
      <w:r>
        <w:rPr>
          <w:rStyle w:val="35"/>
          <w:rFonts w:hint="eastAsia"/>
          <w:sz w:val="21"/>
          <w:szCs w:val="21"/>
          <w:lang w:val="en-US" w:eastAsia="zh-CN"/>
        </w:rPr>
        <w:t>1</w:t>
      </w:r>
      <w:r>
        <w:rPr>
          <w:rStyle w:val="35"/>
          <w:rFonts w:hint="eastAsia"/>
          <w:sz w:val="21"/>
          <w:szCs w:val="21"/>
        </w:rPr>
        <w:t xml:space="preserve">, </w:t>
      </w:r>
      <w:r>
        <w:rPr>
          <w:rStyle w:val="35"/>
          <w:rFonts w:hint="eastAsia"/>
          <w:i/>
          <w:iCs w:val="0"/>
          <w:sz w:val="21"/>
          <w:szCs w:val="21"/>
        </w:rPr>
        <w:t>China</w:t>
      </w:r>
      <w:r>
        <w:rPr>
          <w:rStyle w:val="35"/>
          <w:rFonts w:cs="Times New Roman"/>
          <w:sz w:val="21"/>
          <w:szCs w:val="21"/>
        </w:rPr>
        <w:t>;</w:t>
      </w:r>
    </w:p>
    <w:p w14:paraId="25D40066">
      <w:pPr>
        <w:spacing w:beforeLines="50" w:after="0" w:line="360" w:lineRule="auto"/>
        <w:jc w:val="center"/>
        <w:rPr>
          <w:rStyle w:val="35"/>
          <w:sz w:val="21"/>
          <w:szCs w:val="21"/>
        </w:rPr>
      </w:pPr>
      <w:r>
        <w:rPr>
          <w:rStyle w:val="35"/>
          <w:rFonts w:cs="Times New Roman"/>
          <w:sz w:val="21"/>
          <w:szCs w:val="21"/>
        </w:rPr>
        <w:t>2.</w:t>
      </w:r>
      <w:r>
        <w:rPr>
          <w:rStyle w:val="35"/>
          <w:rFonts w:cs="Times New Roman"/>
          <w:sz w:val="21"/>
        </w:rPr>
        <w:t xml:space="preserve"> </w:t>
      </w:r>
      <w:r>
        <w:rPr>
          <w:rStyle w:val="35"/>
          <w:i/>
          <w:iCs w:val="0"/>
          <w:sz w:val="21"/>
          <w:szCs w:val="21"/>
        </w:rPr>
        <w:t>Technology Center</w:t>
      </w:r>
      <w:r>
        <w:rPr>
          <w:rStyle w:val="35"/>
          <w:rFonts w:hint="eastAsia"/>
          <w:sz w:val="21"/>
          <w:szCs w:val="21"/>
        </w:rPr>
        <w:t xml:space="preserve">, </w:t>
      </w:r>
      <w:r>
        <w:rPr>
          <w:rStyle w:val="35"/>
          <w:i/>
          <w:iCs w:val="0"/>
          <w:sz w:val="21"/>
          <w:szCs w:val="21"/>
        </w:rPr>
        <w:t>China Tobacco</w:t>
      </w:r>
      <w:r>
        <w:rPr>
          <w:rStyle w:val="35"/>
          <w:rFonts w:hint="eastAsia"/>
          <w:i/>
          <w:iCs w:val="0"/>
          <w:sz w:val="21"/>
          <w:szCs w:val="21"/>
        </w:rPr>
        <w:t xml:space="preserve"> He</w:t>
      </w:r>
      <w:r>
        <w:rPr>
          <w:rStyle w:val="35"/>
          <w:i/>
          <w:iCs w:val="0"/>
          <w:sz w:val="21"/>
          <w:szCs w:val="21"/>
        </w:rPr>
        <w:t>′</w:t>
      </w:r>
      <w:r>
        <w:rPr>
          <w:rStyle w:val="35"/>
          <w:rFonts w:hint="eastAsia"/>
          <w:i/>
          <w:iCs w:val="0"/>
          <w:sz w:val="21"/>
          <w:szCs w:val="21"/>
        </w:rPr>
        <w:t>nan</w:t>
      </w:r>
      <w:r>
        <w:rPr>
          <w:rStyle w:val="35"/>
          <w:i/>
          <w:iCs w:val="0"/>
          <w:sz w:val="21"/>
          <w:szCs w:val="21"/>
        </w:rPr>
        <w:t xml:space="preserve"> </w:t>
      </w:r>
      <w:r>
        <w:rPr>
          <w:rStyle w:val="35"/>
          <w:rFonts w:hint="eastAsia"/>
          <w:i/>
          <w:iCs w:val="0"/>
          <w:sz w:val="21"/>
          <w:szCs w:val="21"/>
        </w:rPr>
        <w:t xml:space="preserve">Industrial </w:t>
      </w:r>
      <w:r>
        <w:rPr>
          <w:rStyle w:val="35"/>
          <w:i/>
          <w:iCs w:val="0"/>
          <w:sz w:val="21"/>
          <w:szCs w:val="21"/>
        </w:rPr>
        <w:t>Co</w:t>
      </w:r>
      <w:r>
        <w:rPr>
          <w:rStyle w:val="35"/>
          <w:sz w:val="21"/>
          <w:szCs w:val="21"/>
        </w:rPr>
        <w:t>.,</w:t>
      </w:r>
      <w:r>
        <w:rPr>
          <w:rStyle w:val="35"/>
          <w:i/>
          <w:iCs w:val="0"/>
          <w:sz w:val="21"/>
          <w:szCs w:val="21"/>
        </w:rPr>
        <w:t xml:space="preserve"> Ltd</w:t>
      </w:r>
      <w:r>
        <w:rPr>
          <w:rStyle w:val="35"/>
          <w:sz w:val="21"/>
          <w:szCs w:val="21"/>
        </w:rPr>
        <w:t>.</w:t>
      </w:r>
      <w:r>
        <w:rPr>
          <w:rStyle w:val="35"/>
          <w:rFonts w:hint="eastAsia"/>
          <w:sz w:val="21"/>
          <w:szCs w:val="21"/>
        </w:rPr>
        <w:t xml:space="preserve">, </w:t>
      </w:r>
      <w:r>
        <w:rPr>
          <w:rStyle w:val="35"/>
          <w:i/>
          <w:iCs w:val="0"/>
          <w:sz w:val="21"/>
          <w:szCs w:val="21"/>
        </w:rPr>
        <w:t>Zhengzhou</w:t>
      </w:r>
      <w:r>
        <w:rPr>
          <w:rStyle w:val="35"/>
          <w:sz w:val="21"/>
          <w:szCs w:val="21"/>
        </w:rPr>
        <w:t xml:space="preserve"> 45000</w:t>
      </w:r>
      <w:r>
        <w:rPr>
          <w:rStyle w:val="35"/>
          <w:rFonts w:hint="eastAsia"/>
          <w:sz w:val="21"/>
          <w:szCs w:val="21"/>
          <w:lang w:val="en-US" w:eastAsia="zh-CN"/>
        </w:rPr>
        <w:t xml:space="preserve">3, </w:t>
      </w:r>
      <w:r>
        <w:rPr>
          <w:rStyle w:val="35"/>
          <w:rFonts w:hint="eastAsia"/>
          <w:i/>
          <w:iCs w:val="0"/>
          <w:sz w:val="21"/>
          <w:szCs w:val="21"/>
        </w:rPr>
        <w:t>China</w:t>
      </w:r>
    </w:p>
    <w:p w14:paraId="0481EA38">
      <w:pPr>
        <w:spacing w:beforeLines="50" w:after="0" w:line="360" w:lineRule="auto"/>
        <w:rPr>
          <w:rFonts w:eastAsia="宋体" w:cs="Times New Roman"/>
          <w:sz w:val="21"/>
          <w:szCs w:val="21"/>
        </w:rPr>
      </w:pPr>
      <w:r>
        <w:rPr>
          <w:rStyle w:val="35"/>
          <w:rFonts w:cs="Times New Roman"/>
          <w:b/>
          <w:sz w:val="21"/>
          <w:szCs w:val="21"/>
        </w:rPr>
        <w:t>Abstract:</w:t>
      </w:r>
      <w:r>
        <w:rPr>
          <w:rFonts w:eastAsia="宋体" w:cs="Times New Roman"/>
          <w:sz w:val="21"/>
          <w:szCs w:val="21"/>
        </w:rPr>
        <w:t>（英文摘要</w:t>
      </w:r>
      <w:r>
        <w:rPr>
          <w:rFonts w:hint="eastAsia" w:eastAsia="宋体" w:cs="Times New Roman"/>
          <w:sz w:val="21"/>
          <w:szCs w:val="21"/>
          <w:lang w:val="en-US" w:eastAsia="zh-CN"/>
        </w:rPr>
        <w:t>需与</w:t>
      </w:r>
      <w:r>
        <w:rPr>
          <w:rFonts w:eastAsia="宋体" w:cs="Times New Roman"/>
          <w:sz w:val="21"/>
          <w:szCs w:val="21"/>
        </w:rPr>
        <w:t>中文摘要</w:t>
      </w:r>
      <w:r>
        <w:rPr>
          <w:rFonts w:hint="eastAsia" w:eastAsia="宋体" w:cs="Times New Roman"/>
          <w:sz w:val="21"/>
          <w:szCs w:val="21"/>
          <w:lang w:val="en-US" w:eastAsia="zh-CN"/>
        </w:rPr>
        <w:t>内容对应</w:t>
      </w:r>
      <w:r>
        <w:rPr>
          <w:rFonts w:eastAsia="宋体" w:cs="Times New Roman"/>
          <w:sz w:val="21"/>
          <w:szCs w:val="21"/>
        </w:rPr>
        <w:t>，</w:t>
      </w:r>
      <w:r>
        <w:rPr>
          <w:rFonts w:hint="eastAsia" w:eastAsia="宋体" w:cs="Times New Roman"/>
          <w:sz w:val="21"/>
          <w:szCs w:val="21"/>
          <w:lang w:val="en-US" w:eastAsia="zh-CN"/>
        </w:rPr>
        <w:t>结构一致，符合英文学术规范，</w:t>
      </w:r>
      <w:r>
        <w:rPr>
          <w:rFonts w:eastAsia="宋体" w:cs="Times New Roman"/>
          <w:sz w:val="21"/>
          <w:szCs w:val="21"/>
        </w:rPr>
        <w:t>时态用一般过去时，采用被动语态或原形动词开头</w:t>
      </w:r>
      <w:r>
        <w:rPr>
          <w:rFonts w:hint="eastAsia" w:eastAsia="宋体" w:cs="Times New Roman"/>
          <w:sz w:val="21"/>
          <w:szCs w:val="21"/>
          <w:lang w:eastAsia="zh-CN"/>
        </w:rPr>
        <w:t>，</w:t>
      </w:r>
      <w:bookmarkStart w:id="1" w:name="_GoBack"/>
      <w:bookmarkEnd w:id="1"/>
      <w:r>
        <w:rPr>
          <w:rFonts w:eastAsia="宋体" w:cs="Times New Roman"/>
          <w:sz w:val="21"/>
          <w:szCs w:val="21"/>
        </w:rPr>
        <w:t>尽量使用短句）</w:t>
      </w:r>
    </w:p>
    <w:p w14:paraId="0DC2B609">
      <w:pPr>
        <w:spacing w:beforeLines="50" w:after="0" w:line="360" w:lineRule="auto"/>
        <w:rPr>
          <w:rStyle w:val="35"/>
          <w:rFonts w:cs="Times New Roman"/>
          <w:b/>
          <w:sz w:val="21"/>
          <w:szCs w:val="21"/>
        </w:rPr>
      </w:pPr>
      <w:r>
        <w:rPr>
          <w:rStyle w:val="35"/>
          <w:rFonts w:cs="Times New Roman"/>
          <w:b/>
          <w:sz w:val="21"/>
          <w:szCs w:val="21"/>
        </w:rPr>
        <w:t>Key words:</w:t>
      </w:r>
      <w:r>
        <w:rPr>
          <w:rStyle w:val="35"/>
          <w:rFonts w:cs="Times New Roman"/>
          <w:sz w:val="21"/>
          <w:szCs w:val="21"/>
        </w:rPr>
        <w:t xml:space="preserve"> word1; word2; word3; word4</w:t>
      </w:r>
    </w:p>
    <w:p w14:paraId="03F6E521">
      <w:pPr>
        <w:spacing w:line="360" w:lineRule="auto"/>
        <w:ind w:right="489" w:rightChars="204"/>
        <w:rPr>
          <w:rStyle w:val="35"/>
          <w:rFonts w:cs="Times New Roman"/>
          <w:sz w:val="21"/>
          <w:szCs w:val="21"/>
        </w:rPr>
      </w:pPr>
    </w:p>
    <w:p w14:paraId="0EE66410">
      <w:pPr>
        <w:pStyle w:val="2"/>
        <w:spacing w:before="312"/>
      </w:pPr>
      <w:bookmarkStart w:id="0" w:name="_Toc250448986"/>
      <w:r>
        <w:rPr>
          <w:b/>
          <w:iCs/>
          <w:color w:val="3F3F3F" w:themeColor="text1" w:themeTint="BF"/>
          <w:sz w:val="21"/>
          <w:szCs w:val="21"/>
        </w:rPr>
        <w:pict>
          <v:shape id="AutoShape 27" o:spid="_x0000_s1031" o:spt="62" type="#_x0000_t62" style="position:absolute;left:0pt;margin-left:294.75pt;margin-top:-3.2pt;height:22.1pt;width:180.45pt;z-index:25166950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zoBZAIAANcEAAAOAAAAZHJzL2Uyb0RvYy54bWysVNtu1DAQfUfiHyy/t7mQvUXNVtWWIqQC&#10;VQsf4LWdxOAbtnez5esZO9slCzwh8mDNZMZnLmfGV9cHJdGeOy+MbnBxmWPENTVM6K7BXz7fXSwx&#10;8oFoRqTRvMHP3OPr9etXV4OteWl6Ixl3CEC0rwfb4D4EW2eZpz1XxF8ayzUYW+MUCaC6LmOODICu&#10;ZFbm+TwbjGPWGcq9h7+3oxGvE37bcho+ta3nAckGQ24hnS6d23hm6ytSd47YXtBjGuQfslBEaAh6&#10;grolgaCdE39AKUGd8aYNl9SozLStoDzVANUU+W/VPPXE8lQLNMfbU5v8/4OlH/cPDgnW4AVGmiig&#10;6GYXTIqMykXsz2B9DW5P9sHFCr29N/SbR9pseqI7fuOcGXpOGGRVRP/s7EJUPFxF2+GDYQBPAD61&#10;6tA6FQGhCeiQGHk+McIPAVH4WRZVWa2AOAq2cpnPF4myjNQvt63z4R03CkWhwQNnHX80O80egfsN&#10;kdLsQgpH9vc+JIrYsVDCvhYYtUoC43si0UW1KotUAvA4cSqnTkWVl/nqODcTpzdnTvP5PPUOEj3G&#10;Bekl1dRFIwW7E1ImxXXbjXQIkmjwXfpSI6HZUzep0dDg1aycpYLObH4KkafvbxBKBFg3KVSDlycn&#10;Ukf63mqWliEQIUcZUpb6yGekcByFcNge0sDMYoBI79awZyDYmXG74DUAoTfuB0YDbFaD/fcdcRwj&#10;+V7DkKyKqoqrmJRqtihBcVPLdmohmgJUgwNGo7gJ4/rurBNdD5GK1A1t4ty2IrxM4JjVMX3YHpDO&#10;1nOqJ69f79H6JwAAAP//AwBQSwMEFAAGAAgAAAAhANlEi67eAAAACQEAAA8AAABkcnMvZG93bnJl&#10;di54bWxMj8FOwzAMhu9IvENkJG4s3Vi3UZpO0wRHDuu4cPMa01RrkpKkW3l7zAlutvzp9/eX28n2&#10;4kIhdt4pmM8yEOQarzvXKng/vj5sQMSETmPvHSn4pgjb6vamxEL7qzvQpU6t4BAXC1RgUhoKKWNj&#10;yGKc+YEc3z59sJh4Da3UAa8cbnu5yLKVtNg5/mBwoL2h5lyPVsHh4+0Lz8f96PsXU2OXtzY0O6Xu&#10;76bdM4hEU/qD4Vef1aFip5MfnY6iV7DK8jWjCpabHAQDT8vHOYgTD4s1yKqU/xtUPwAAAP//AwBQ&#10;SwECLQAUAAYACAAAACEAtoM4kv4AAADhAQAAEwAAAAAAAAAAAAAAAAAAAAAAW0NvbnRlbnRfVHlw&#10;ZXNdLnhtbFBLAQItABQABgAIAAAAIQA4/SH/1gAAAJQBAAALAAAAAAAAAAAAAAAAAC8BAABfcmVs&#10;cy8ucmVsc1BLAQItABQABgAIAAAAIQBQXzoBZAIAANcEAAAOAAAAAAAAAAAAAAAAAC4CAABkcnMv&#10;ZTJvRG9jLnhtbFBLAQItABQABgAIAAAAIQDZRIuu3gAAAAkBAAAPAAAAAAAAAAAAAAAAAL4EAABk&#10;cnMvZG93bnJldi54bWxQSwUGAAAAAAQABADzAAAAyQUAAAAA&#10;" adj="5261,38069">
            <v:path/>
            <v:fill focussize="0,0"/>
            <v:stroke joinstyle="miter"/>
            <v:imagedata o:title=""/>
            <o:lock v:ext="edit"/>
            <v:textbox>
              <w:txbxContent>
                <w:p w14:paraId="5A27429C">
                  <w:pPr>
                    <w:spacing w:line="240" w:lineRule="exact"/>
                    <w:jc w:val="both"/>
                    <w:rPr>
                      <w:rStyle w:val="34"/>
                      <w:rFonts w:ascii="宋体" w:hAnsi="宋体" w:eastAsia="宋体" w:cs="Times New Roman"/>
                      <w:color w:val="FF0000"/>
                      <w:sz w:val="18"/>
                      <w:szCs w:val="18"/>
                    </w:rPr>
                  </w:pPr>
                  <w:r>
                    <w:rPr>
                      <w:rStyle w:val="34"/>
                      <w:rFonts w:hint="eastAsia" w:ascii="宋体" w:hAnsi="宋体" w:eastAsia="宋体" w:cs="Times New Roman"/>
                      <w:color w:val="FF0000"/>
                      <w:sz w:val="18"/>
                      <w:szCs w:val="18"/>
                    </w:rPr>
                    <w:t>正文内容，宋体，小四，1.5倍行距。</w:t>
                  </w:r>
                </w:p>
              </w:txbxContent>
            </v:textbox>
          </v:shape>
        </w:pict>
      </w:r>
      <w:r>
        <w:rPr>
          <w:b/>
          <w:iCs/>
          <w:color w:val="3F3F3F" w:themeColor="text1" w:themeTint="BF"/>
          <w:sz w:val="21"/>
          <w:szCs w:val="21"/>
        </w:rPr>
        <w:pict>
          <v:shape id="AutoShape 26" o:spid="_x0000_s1032" o:spt="62" type="#_x0000_t62" style="position:absolute;left:0pt;margin-left:75.6pt;margin-top:-2.2pt;height:33.35pt;width:203.6pt;z-index:25166848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lsZAIAANYEAAAOAAAAZHJzL2Uyb0RvYy54bWysVNtu1DAQfUfiHyy/t7l0m+1GzVbVliKk&#10;AlULH+C1ncRge4Lt3Wz79UycdEmBJ4QfLE9mfHxmzkwurw5Gk710XoGtaHaaUiItB6FsU9GvX25P&#10;LijxgVnBNFhZ0Sfp6dX67ZvLvitlDi1oIR1BEOvLvqtoG0JXJonnrTTMn0InLTprcIYFNF2TCMd6&#10;RDc6ydO0SHpwonPApff49WZ00nXEr2vJw+e69jIQXVHkFuLu4r4d9mR9ycrGsa5VfKLB/oGFYcri&#10;o0eoGxYY2Tn1B5RR3IGHOpxyMAnUteIy5oDZZOlv2Ty2rJMxFyyO745l8v8Pln/a3zuiREULSiwz&#10;KNH1LkB8meTFUJ++8yWGPXb3bsjQd3fAv3tiYdMy28hr56BvJRPIKhvik1cXBsPjVbLtP4JAeIbw&#10;sVSH2pkBEItADlGRp6Mi8hAIx4/ZMkvTBVLj6Msv0os0Spaw8uV253x4L8GQ4VDRXopGPsDOigfU&#10;fsO0hl2Iz7H9nQ9RIjElysS3jJLaaFR8zzQ5Kc6WZzFl1HEWlM+DFsVqsZraZhZzNo/JiqJYxlKw&#10;cnoWGb8wjUUErcSt0joartlutCPIoaK3cU2X/TxMW9JXdHWen8d8Xvn8HCKN628QRgWcNq1MRbGS&#10;uMZEBvXeWRFnITClxzNS1naSc1Bw7IRw2B6mfpl6YwviCfV1MA4X/gzw0IJ7pqTHwaqo/7FjTlKi&#10;P1jskVW2WAyTGI3F+TJHw80927mHWY5QFQ2UjMdNGKd31znVtPhSFqthYWjbWoWXBhxZTfRxePD0&#10;ajrndoz69Tta/wQAAP//AwBQSwMEFAAGAAgAAAAhAC6v2mTgAAAACQEAAA8AAABkcnMvZG93bnJl&#10;di54bWxMj8FOwzAQRO9I/IO1SFxQa9NEtIQ4FQL1wqFSCypXJ16SqPE6it0m9OtZTnAc7dPsm3w9&#10;uU6ccQitJw33cwUCqfK2pVrDx/tmtgIRoiFrOk+o4RsDrIvrq9xk1o+0w/M+1oJLKGRGQxNjn0kZ&#10;qgadCXPfI/Htyw/ORI5DLe1gRi53nVwo9SCdaYk/NKbHlwar4/7kNIT4Vk7b8XJoF8e78vM1LC+b&#10;7aD17c30/AQi4hT/YPjVZ3Uo2Kn0J7JBdJyTNGVUQ7riCQykKlmCKDU8Jgpkkcv/C4ofAAAA//8D&#10;AFBLAQItABQABgAIAAAAIQC2gziS/gAAAOEBAAATAAAAAAAAAAAAAAAAAAAAAABbQ29udGVudF9U&#10;eXBlc10ueG1sUEsBAi0AFAAGAAgAAAAhADj9If/WAAAAlAEAAAsAAAAAAAAAAAAAAAAALwEAAF9y&#10;ZWxzLy5yZWxzUEsBAi0AFAAGAAgAAAAhAOG92WxkAgAA1gQAAA4AAAAAAAAAAAAAAAAALgIAAGRy&#10;cy9lMm9Eb2MueG1sUEsBAi0AFAAGAAgAAAAhAC6v2mTgAAAACQEAAA8AAAAAAAAAAAAAAAAAvgQA&#10;AGRycy9kb3ducmV2LnhtbFBLBQYAAAAABAAEAPMAAADLBQAAAAA=&#10;" adj="-1740,10233">
            <v:path/>
            <v:fill focussize="0,0"/>
            <v:stroke joinstyle="miter"/>
            <v:imagedata o:title=""/>
            <o:lock v:ext="edit"/>
            <v:textbox>
              <w:txbxContent>
                <w:p w14:paraId="65014A7A">
                  <w:pPr>
                    <w:spacing w:line="240" w:lineRule="exact"/>
                    <w:jc w:val="both"/>
                    <w:rPr>
                      <w:rFonts w:ascii="宋体" w:hAnsi="宋体" w:eastAsia="宋体"/>
                      <w:color w:val="FF0000"/>
                      <w:sz w:val="18"/>
                      <w:szCs w:val="18"/>
                    </w:rPr>
                  </w:pPr>
                  <w:r>
                    <w:rPr>
                      <w:rFonts w:hint="eastAsia" w:ascii="宋体" w:hAnsi="宋体" w:eastAsia="宋体"/>
                      <w:color w:val="FF0000"/>
                      <w:sz w:val="18"/>
                      <w:szCs w:val="18"/>
                    </w:rPr>
                    <w:t>一级标题，宋体，三号。文中所有序号用新罗马字体，且与标题之间空一个汉字格。</w:t>
                  </w:r>
                </w:p>
              </w:txbxContent>
            </v:textbox>
          </v:shape>
        </w:pict>
      </w:r>
      <w:r>
        <w:t>0    引言</w:t>
      </w:r>
    </w:p>
    <w:p w14:paraId="339E4871">
      <w:pPr>
        <w:spacing w:after="0" w:line="360" w:lineRule="auto"/>
        <w:ind w:firstLine="480" w:firstLineChars="200"/>
        <w:jc w:val="both"/>
        <w:rPr>
          <w:rFonts w:eastAsia="宋体" w:cs="Times New Roman"/>
          <w:szCs w:val="24"/>
        </w:rPr>
      </w:pPr>
      <w:r>
        <w:rPr>
          <w:rFonts w:eastAsia="宋体" w:cs="Times New Roman"/>
          <w:szCs w:val="24"/>
        </w:rPr>
        <w:t>引言部分建议包括但不限于以下内容：1）本研究领域背景的综述；2）已有研究成果的简要描述；3）陈述为什么需要进行更多的或进一步的研究；4）阐述本研究的目的（突出创新点）；5）简述本研究的工作内容及意义。</w:t>
      </w:r>
    </w:p>
    <w:p w14:paraId="1C62B5B8">
      <w:pPr>
        <w:spacing w:after="0" w:line="360" w:lineRule="auto"/>
        <w:ind w:firstLine="480" w:firstLineChars="200"/>
        <w:jc w:val="both"/>
        <w:rPr>
          <w:rFonts w:eastAsia="宋体" w:cs="Times New Roman"/>
          <w:szCs w:val="24"/>
        </w:rPr>
      </w:pPr>
      <w:r>
        <w:rPr>
          <w:rFonts w:eastAsia="宋体" w:cs="Times New Roman"/>
          <w:szCs w:val="24"/>
        </w:rPr>
        <w:t>引言要注意开门见山，言简意赅，突出重点，实事求是，以理服人</w:t>
      </w:r>
      <w:r>
        <w:rPr>
          <w:rFonts w:hint="eastAsia" w:cs="Times New Roman" w:eastAsiaTheme="minorEastAsia"/>
          <w:szCs w:val="24"/>
        </w:rPr>
        <w:t>。</w:t>
      </w:r>
      <w:r>
        <w:rPr>
          <w:rFonts w:hint="eastAsia" w:eastAsia="宋体" w:cs="Times New Roman"/>
          <w:szCs w:val="24"/>
        </w:rPr>
        <w:t>一般</w:t>
      </w:r>
      <w:r>
        <w:rPr>
          <w:rFonts w:eastAsia="宋体" w:cs="Times New Roman"/>
          <w:szCs w:val="24"/>
        </w:rPr>
        <w:t>不</w:t>
      </w:r>
      <w:r>
        <w:rPr>
          <w:rFonts w:hint="eastAsia" w:eastAsia="宋体" w:cs="Times New Roman"/>
          <w:szCs w:val="24"/>
        </w:rPr>
        <w:t>出现</w:t>
      </w:r>
      <w:r>
        <w:rPr>
          <w:rFonts w:eastAsia="宋体" w:cs="Times New Roman"/>
          <w:szCs w:val="24"/>
        </w:rPr>
        <w:t>插图、列表和数学公式。</w:t>
      </w:r>
    </w:p>
    <w:p w14:paraId="181E883E">
      <w:pPr>
        <w:pStyle w:val="2"/>
        <w:spacing w:before="312"/>
      </w:pPr>
      <w:r>
        <w:t xml:space="preserve">1    </w:t>
      </w:r>
      <w:r>
        <w:rPr>
          <w:rFonts w:hint="eastAsia"/>
        </w:rPr>
        <w:t>正文部分</w:t>
      </w:r>
    </w:p>
    <w:p w14:paraId="51E81A33">
      <w:pPr>
        <w:spacing w:after="0" w:line="360" w:lineRule="auto"/>
        <w:ind w:firstLine="480" w:firstLineChars="200"/>
        <w:jc w:val="both"/>
        <w:rPr>
          <w:rFonts w:ascii="宋体" w:hAnsi="宋体" w:eastAsia="宋体"/>
        </w:rPr>
      </w:pPr>
      <w:r>
        <w:rPr>
          <w:rFonts w:hint="eastAsia" w:ascii="宋体" w:hAnsi="宋体" w:eastAsia="宋体"/>
        </w:rPr>
        <w:t>研究类论文应以反映科研成果为主，主要包括理论分析、实验材料及仪器、实验方法和过程、实验结果及其定性或定量分析与讨论等。对实验结果以图或表等手段进行整理（注意图、表、文不要相互重复），通过数理统计说明结果的可靠性、再现性和普遍性；进行实验结果或理论计算的比较，说明结果的适用对象和范围；检验理论分析的正确性，阐述结果的意义、作者自己的见解等。</w:t>
      </w:r>
    </w:p>
    <w:p w14:paraId="7C500BD1">
      <w:pPr>
        <w:spacing w:after="0" w:line="360" w:lineRule="auto"/>
        <w:ind w:firstLine="480" w:firstLineChars="200"/>
        <w:jc w:val="both"/>
      </w:pPr>
      <w:r>
        <w:rPr>
          <w:rFonts w:hint="eastAsia" w:ascii="宋体" w:hAnsi="宋体" w:eastAsia="宋体"/>
        </w:rPr>
        <w:t>综述类论文应主要评述国内外现状、研究热点、发展趋势等问题，引用文献应新、准、全，应有出处，需要有述有评,即在文献综述的基础上提出自己的观点。</w:t>
      </w:r>
    </w:p>
    <w:p w14:paraId="0BE40BDE">
      <w:pPr>
        <w:pStyle w:val="3"/>
        <w:spacing w:before="156"/>
        <w:rPr>
          <w:szCs w:val="30"/>
        </w:rPr>
      </w:pPr>
      <w:r>
        <w:rPr>
          <w:rFonts w:ascii="Times New Roman" w:hAnsi="Times New Roman" w:eastAsia="宋体"/>
          <w:b/>
          <w:szCs w:val="30"/>
        </w:rPr>
        <w:pict>
          <v:shape id="圆角矩形标注 14" o:spid="_x0000_s1033" o:spt="62" type="#_x0000_t62" style="position:absolute;left:0pt;margin-left:121.6pt;margin-top:0.65pt;height:21.5pt;width:126.75pt;z-index:251660288;v-text-anchor:middle;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BrJ3QIAAPYFAAAOAAAAZHJzL2Uyb0RvYy54bWysVE9v0zAUvyPxHSzftzRZ19Jq6VR1GkKa&#10;tmkb2tl17Dbg2MZ2m5QPAHfOSCAuwJkzH2eDj8Gzk6Yd6wlxcd7L+/97f46Oq0KgJTM2VzLF8X4H&#10;IyapynI5S/HLm9O9ZxhZR2RGhJIsxStm8fHo6ZOjUg9ZouZKZMwgcCLtsNQpnjunh1Fk6ZwVxO4r&#10;zSQIuTIFccCaWZQZUoL3QkRJp9OLSmUybRRl1sLfk1qIR8E/54y6C84tc0ikGHJz4TXhnfo3Gh2R&#10;4cwQPc9pkwb5hywKkksI2ro6IY6ghckfuSpyapRV3O1TVUSK85yyUANUE3f+quZ6TjQLtQA4Vrcw&#10;2f/nlp4vLw3KM+hdFyNJCujR3cd3v79++PXp+93PL/ef39//+IZACEiV2g7B4FpfmoazQPqyK24K&#10;/4WCUBXQXbXossohCj/jfnzY70MTKMiS/kHnMMAfbay1se45UwXyRIpLls3YlVrI7Ar6OCFCqIUL&#10;KJPlmXUB7qzJmWSvYox4IaB7SyLQXq+bDHpNe7eUkm2lg+5gkDzWOdjWiXu9Xt/rQJ5NWKDWmfoc&#10;hPSvVSLPTnMhAuPHl02EQZBLil0VNx62tMCLt4w8qDWMgXIrwWqvV4xDYwC4JNQcVmLjk1DKpAsV&#10;Bk+g7c04ZNAaxrsMhVsn0+h6MxZWpTXs7DJ8GLG1CFGVdK1xkUtldjnIXreRa/119XXNvnxXTasw&#10;jQFy/2eqshVMqFH16lpNT3OYjjNi3SUx0G0YKLg/7gIeLlSZYtVQGM2Vebvrv9eHFQIpRiXsfort&#10;mwUxDCPxQsJyDeJu1x+LwHQP+wkwZlsy3ZbIRTFR0GWYP8gukF7fiTXJjSpu4UyNfVQQEUkhdoqp&#10;M2tm4uqbBIeOsvE4qMGB0MSdyWtNvXOPsx+7m+qWGN2siIPlOlfrO9FMaD2sG11vKdV44RTPnRdu&#10;cG0YOC5APbhe23zQ2pzr0R8AAAD//wMAUEsDBBQABgAIAAAAIQCCrsFD3gAAAAoBAAAPAAAAZHJz&#10;L2Rvd25yZXYueG1sTI/BTsMwEETvSPyDtUjcqJMSQRviVAgBRySSSr068ZKE2usodpvw9ywnelzt&#10;08ybYrc4K844hcGTgnSVgEBqvRmoU7Cv3+42IELUZLT1hAp+MMCuvL4qdG78TJ94rmInOIRCrhX0&#10;MY65lKHt0emw8iMS/7785HTkc+qkmfTM4c7KdZI8SKcH4oZej/jSY3usTk7Bcf6ovm2Tvh8SsmF+&#10;dfW+O9RK3d4sz08gIi7xH4Y/fVaHkp0afyIThFWwTrNHRhVsU97EQLbJtiAaJu+zBGRZyMsJ5S8A&#10;AAD//wMAUEsBAi0AFAAGAAgAAAAhALaDOJL+AAAA4QEAABMAAAAAAAAAAAAAAAAAAAAAAFtDb250&#10;ZW50X1R5cGVzXS54bWxQSwECLQAUAAYACAAAACEAOP0h/9YAAACUAQAACwAAAAAAAAAAAAAAAAAv&#10;AQAAX3JlbHMvLnJlbHNQSwECLQAUAAYACAAAACEAqHAayd0CAAD2BQAADgAAAAAAAAAAAAAAAAAu&#10;AgAAZHJzL2Uyb0RvYy54bWxQSwECLQAUAAYACAAAACEAgq7BQ94AAAAKAQAADwAAAAAAAAAAAAAA&#10;AAA3BQAAZHJzL2Rvd25yZXYueG1sUEsFBgAAAAAEAAQA8wAAAEIGAAAAAA==&#10;" adj="-3289,18335">
            <v:path/>
            <v:fill focussize="0,0"/>
            <v:stroke weight="1pt" joinstyle="miter"/>
            <v:imagedata o:title=""/>
            <o:lock v:ext="edit"/>
            <v:textbox>
              <w:txbxContent>
                <w:p w14:paraId="42420032">
                  <w:pPr>
                    <w:spacing w:after="0" w:line="240" w:lineRule="exact"/>
                    <w:jc w:val="both"/>
                    <w:rPr>
                      <w:rFonts w:ascii="宋体" w:hAnsi="宋体" w:eastAsia="宋体"/>
                      <w:color w:val="FF0000"/>
                      <w:sz w:val="18"/>
                      <w:szCs w:val="18"/>
                    </w:rPr>
                  </w:pPr>
                  <w:r>
                    <w:rPr>
                      <w:rFonts w:hint="eastAsia" w:ascii="宋体" w:hAnsi="宋体" w:eastAsia="宋体"/>
                      <w:color w:val="FF0000"/>
                      <w:sz w:val="18"/>
                      <w:szCs w:val="18"/>
                    </w:rPr>
                    <w:t>二级标题，黑体，小三。</w:t>
                  </w:r>
                </w:p>
              </w:txbxContent>
            </v:textbox>
          </v:shape>
        </w:pict>
      </w:r>
      <w:r>
        <w:rPr>
          <w:rFonts w:ascii="Times New Roman" w:hAnsi="Times New Roman"/>
          <w:b/>
          <w:szCs w:val="30"/>
        </w:rPr>
        <w:t xml:space="preserve">1.1    </w:t>
      </w:r>
      <w:r>
        <w:rPr>
          <w:rFonts w:hint="eastAsia"/>
          <w:szCs w:val="30"/>
        </w:rPr>
        <w:t>量和单位</w:t>
      </w:r>
    </w:p>
    <w:p w14:paraId="51ABA8E1">
      <w:pPr>
        <w:spacing w:after="0" w:line="360" w:lineRule="auto"/>
        <w:ind w:firstLine="480" w:firstLineChars="200"/>
        <w:jc w:val="both"/>
        <w:rPr>
          <w:rFonts w:eastAsia="宋体" w:cs="Times New Roman"/>
          <w:bCs/>
          <w:szCs w:val="24"/>
        </w:rPr>
      </w:pPr>
      <w:r>
        <w:rPr>
          <w:rFonts w:hint="eastAsia" w:eastAsia="宋体" w:cs="Times New Roman"/>
          <w:bCs/>
          <w:szCs w:val="24"/>
        </w:rPr>
        <w:t>应正确使用量和单位</w:t>
      </w:r>
      <w:r>
        <w:rPr>
          <w:rFonts w:eastAsia="宋体" w:cs="Times New Roman"/>
          <w:bCs/>
          <w:szCs w:val="24"/>
        </w:rPr>
        <w:t>：1）</w:t>
      </w:r>
      <w:r>
        <w:rPr>
          <w:rFonts w:eastAsia="宋体" w:cs="Times New Roman"/>
          <w:kern w:val="2"/>
          <w:szCs w:val="24"/>
        </w:rPr>
        <w:t>正文、图表中的变量都要用斜体字母，对于矢量和张量使用黑斜体，只有pH采用正体。2）使用新标准规定的符号。</w:t>
      </w:r>
      <w:r>
        <w:rPr>
          <w:rFonts w:eastAsia="宋体" w:cs="Times New Roman"/>
          <w:bCs/>
          <w:szCs w:val="24"/>
        </w:rPr>
        <w:t>3）</w:t>
      </w:r>
      <w:r>
        <w:rPr>
          <w:rFonts w:eastAsia="宋体" w:cs="Times New Roman"/>
          <w:b/>
          <w:bCs/>
          <w:color w:val="FF0000"/>
          <w:szCs w:val="24"/>
        </w:rPr>
        <w:t>浓度</w:t>
      </w:r>
      <w:r>
        <w:rPr>
          <w:rFonts w:eastAsia="宋体" w:cs="Times New Roman"/>
          <w:bCs/>
          <w:szCs w:val="24"/>
        </w:rPr>
        <w:t>指物质的量浓度, 其单位为mol/m</w:t>
      </w:r>
      <w:r>
        <w:rPr>
          <w:rFonts w:eastAsia="宋体" w:cs="Times New Roman"/>
          <w:bCs/>
          <w:szCs w:val="24"/>
          <w:vertAlign w:val="superscript"/>
        </w:rPr>
        <w:t>3</w:t>
      </w:r>
      <w:r>
        <w:rPr>
          <w:rFonts w:eastAsia="宋体" w:cs="Times New Roman"/>
          <w:bCs/>
          <w:szCs w:val="24"/>
        </w:rPr>
        <w:t>或mol/L；质量浓度，单位为g/L；质量(体积)百分比浓度应称质量(体积)分数，单位为1；质量摩尔浓度，单位为mol/kg。4）</w:t>
      </w:r>
      <w:r>
        <w:rPr>
          <w:rFonts w:eastAsia="宋体" w:cs="Times New Roman"/>
          <w:b/>
          <w:bCs/>
          <w:color w:val="FF0000"/>
          <w:szCs w:val="24"/>
        </w:rPr>
        <w:t>含量</w:t>
      </w:r>
      <w:r>
        <w:rPr>
          <w:rFonts w:eastAsia="宋体" w:cs="Times New Roman"/>
          <w:bCs/>
          <w:szCs w:val="24"/>
        </w:rPr>
        <w:t>不是物理量, 其含义不确切，科技文献中的含量包括了有关混合物组成的各个量, 如质量分数、体积分数、质量浓度等，慎用。</w:t>
      </w:r>
    </w:p>
    <w:p w14:paraId="05188C0A">
      <w:pPr>
        <w:spacing w:after="0" w:line="360" w:lineRule="auto"/>
        <w:ind w:firstLine="480" w:firstLineChars="200"/>
        <w:jc w:val="both"/>
        <w:rPr>
          <w:rFonts w:eastAsia="宋体" w:cs="Times New Roman"/>
          <w:szCs w:val="24"/>
        </w:rPr>
      </w:pPr>
      <w:r>
        <w:rPr>
          <w:rFonts w:eastAsia="宋体" w:cs="Times New Roman"/>
          <w:bCs/>
          <w:szCs w:val="24"/>
        </w:rPr>
        <w:t>值得注意的是，将化学元素符号作为量符号使用是不规范的</w:t>
      </w:r>
      <w:r>
        <w:rPr>
          <w:rFonts w:eastAsia="宋体" w:cs="Times New Roman"/>
          <w:szCs w:val="24"/>
        </w:rPr>
        <w:t>，如</w:t>
      </w:r>
      <w:r>
        <w:rPr>
          <w:rFonts w:eastAsia="宋体" w:cs="Times New Roman"/>
          <w:bCs/>
          <w:szCs w:val="24"/>
        </w:rPr>
        <w:t>CO</w:t>
      </w:r>
      <w:r>
        <w:rPr>
          <w:rFonts w:eastAsia="宋体" w:cs="Times New Roman"/>
          <w:bCs/>
          <w:szCs w:val="24"/>
          <w:vertAlign w:val="subscript"/>
        </w:rPr>
        <w:t>2</w:t>
      </w:r>
      <w:r>
        <w:rPr>
          <w:rFonts w:eastAsia="宋体" w:cs="Times New Roman"/>
          <w:bCs/>
          <w:szCs w:val="24"/>
        </w:rPr>
        <w:t>:O</w:t>
      </w:r>
      <w:r>
        <w:rPr>
          <w:rFonts w:eastAsia="宋体" w:cs="Times New Roman"/>
          <w:bCs/>
          <w:szCs w:val="24"/>
          <w:vertAlign w:val="subscript"/>
        </w:rPr>
        <w:t>2</w:t>
      </w:r>
      <w:r>
        <w:rPr>
          <w:rFonts w:eastAsia="宋体" w:cs="Times New Roman"/>
          <w:bCs/>
          <w:szCs w:val="24"/>
        </w:rPr>
        <w:t>=1:5。若指质量比，应表示为</w:t>
      </w:r>
      <w:r>
        <w:rPr>
          <w:rFonts w:eastAsia="宋体" w:cs="Times New Roman"/>
          <w:bCs/>
          <w:i/>
          <w:iCs/>
          <w:szCs w:val="24"/>
        </w:rPr>
        <w:t>m</w:t>
      </w:r>
      <w:r>
        <w:rPr>
          <w:rFonts w:eastAsia="宋体" w:cs="Times New Roman"/>
          <w:bCs/>
          <w:szCs w:val="24"/>
        </w:rPr>
        <w:t>(CO</w:t>
      </w:r>
      <w:r>
        <w:rPr>
          <w:rFonts w:eastAsia="宋体" w:cs="Times New Roman"/>
          <w:bCs/>
          <w:szCs w:val="24"/>
          <w:vertAlign w:val="subscript"/>
        </w:rPr>
        <w:t>2</w:t>
      </w:r>
      <w:r>
        <w:rPr>
          <w:rFonts w:eastAsia="宋体" w:cs="Times New Roman"/>
          <w:bCs/>
          <w:szCs w:val="24"/>
        </w:rPr>
        <w:t>):</w:t>
      </w:r>
      <w:r>
        <w:rPr>
          <w:rFonts w:eastAsia="宋体" w:cs="Times New Roman"/>
          <w:bCs/>
          <w:i/>
          <w:iCs/>
          <w:szCs w:val="24"/>
        </w:rPr>
        <w:t>m</w:t>
      </w:r>
      <w:r>
        <w:rPr>
          <w:rFonts w:eastAsia="宋体" w:cs="Times New Roman"/>
          <w:bCs/>
          <w:szCs w:val="24"/>
        </w:rPr>
        <w:t>(O</w:t>
      </w:r>
      <w:r>
        <w:rPr>
          <w:rFonts w:eastAsia="宋体" w:cs="Times New Roman"/>
          <w:bCs/>
          <w:szCs w:val="24"/>
          <w:vertAlign w:val="subscript"/>
        </w:rPr>
        <w:t>2</w:t>
      </w:r>
      <w:r>
        <w:rPr>
          <w:rFonts w:eastAsia="宋体" w:cs="Times New Roman"/>
          <w:bCs/>
          <w:szCs w:val="24"/>
        </w:rPr>
        <w:t xml:space="preserve">)=1:5；若指体积比，应表示为 </w:t>
      </w:r>
      <w:r>
        <w:rPr>
          <w:rFonts w:eastAsia="宋体" w:cs="Times New Roman"/>
          <w:bCs/>
          <w:i/>
          <w:iCs/>
          <w:szCs w:val="24"/>
        </w:rPr>
        <w:t>V</w:t>
      </w:r>
      <w:r>
        <w:rPr>
          <w:rFonts w:eastAsia="宋体" w:cs="Times New Roman"/>
          <w:bCs/>
          <w:szCs w:val="24"/>
        </w:rPr>
        <w:t>(CO</w:t>
      </w:r>
      <w:r>
        <w:rPr>
          <w:rFonts w:eastAsia="宋体" w:cs="Times New Roman"/>
          <w:bCs/>
          <w:szCs w:val="24"/>
          <w:vertAlign w:val="subscript"/>
        </w:rPr>
        <w:t>2</w:t>
      </w:r>
      <w:r>
        <w:rPr>
          <w:rFonts w:eastAsia="宋体" w:cs="Times New Roman"/>
          <w:bCs/>
          <w:szCs w:val="24"/>
        </w:rPr>
        <w:t>):</w:t>
      </w:r>
      <w:r>
        <w:rPr>
          <w:rFonts w:eastAsia="宋体" w:cs="Times New Roman"/>
          <w:bCs/>
          <w:i/>
          <w:iCs/>
          <w:szCs w:val="24"/>
        </w:rPr>
        <w:t>V</w:t>
      </w:r>
      <w:r>
        <w:rPr>
          <w:rFonts w:eastAsia="宋体" w:cs="Times New Roman"/>
          <w:bCs/>
          <w:szCs w:val="24"/>
        </w:rPr>
        <w:t>(O</w:t>
      </w:r>
      <w:r>
        <w:rPr>
          <w:rFonts w:eastAsia="宋体" w:cs="Times New Roman"/>
          <w:bCs/>
          <w:szCs w:val="24"/>
          <w:vertAlign w:val="subscript"/>
        </w:rPr>
        <w:t>2</w:t>
      </w:r>
      <w:r>
        <w:rPr>
          <w:rFonts w:eastAsia="宋体" w:cs="Times New Roman"/>
          <w:bCs/>
          <w:szCs w:val="24"/>
        </w:rPr>
        <w:t>)=1:5；若指浓度比，应表示为</w:t>
      </w:r>
      <w:r>
        <w:rPr>
          <w:rFonts w:eastAsia="宋体" w:cs="Times New Roman"/>
          <w:bCs/>
          <w:i/>
          <w:iCs/>
          <w:szCs w:val="24"/>
        </w:rPr>
        <w:t>c</w:t>
      </w:r>
      <w:r>
        <w:rPr>
          <w:rFonts w:eastAsia="宋体" w:cs="Times New Roman"/>
          <w:bCs/>
          <w:szCs w:val="24"/>
        </w:rPr>
        <w:t>(CO</w:t>
      </w:r>
      <w:r>
        <w:rPr>
          <w:rFonts w:eastAsia="宋体" w:cs="Times New Roman"/>
          <w:bCs/>
          <w:szCs w:val="24"/>
          <w:vertAlign w:val="subscript"/>
        </w:rPr>
        <w:t>2</w:t>
      </w:r>
      <w:r>
        <w:rPr>
          <w:rFonts w:eastAsia="宋体" w:cs="Times New Roman"/>
          <w:bCs/>
          <w:szCs w:val="24"/>
        </w:rPr>
        <w:t>):</w:t>
      </w:r>
      <w:r>
        <w:rPr>
          <w:rFonts w:eastAsia="宋体" w:cs="Times New Roman"/>
          <w:bCs/>
          <w:i/>
          <w:iCs/>
          <w:szCs w:val="24"/>
        </w:rPr>
        <w:t>c</w:t>
      </w:r>
      <w:r>
        <w:rPr>
          <w:rFonts w:eastAsia="宋体" w:cs="Times New Roman"/>
          <w:bCs/>
          <w:szCs w:val="24"/>
        </w:rPr>
        <w:t>(O</w:t>
      </w:r>
      <w:r>
        <w:rPr>
          <w:rFonts w:eastAsia="宋体" w:cs="Times New Roman"/>
          <w:bCs/>
          <w:szCs w:val="24"/>
          <w:vertAlign w:val="subscript"/>
        </w:rPr>
        <w:t>2</w:t>
      </w:r>
      <w:r>
        <w:rPr>
          <w:rFonts w:eastAsia="宋体" w:cs="Times New Roman"/>
          <w:bCs/>
          <w:szCs w:val="24"/>
        </w:rPr>
        <w:t>)=1:5。</w:t>
      </w:r>
    </w:p>
    <w:p w14:paraId="27C45A10">
      <w:pPr>
        <w:pStyle w:val="3"/>
        <w:spacing w:before="156"/>
        <w:rPr>
          <w:szCs w:val="30"/>
        </w:rPr>
      </w:pPr>
      <w:r>
        <w:rPr>
          <w:b/>
        </w:rPr>
        <w:pict>
          <v:shape id="圆角矩形标注 16" o:spid="_x0000_s1050" o:spt="62" type="#_x0000_t62" style="position:absolute;left:0pt;margin-left:136.5pt;margin-top:34.3pt;height:22.1pt;width:144.9pt;z-index:251670528;v-text-anchor:middle;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J+f4AIAAPcFAAAOAAAAZHJzL2Uyb0RvYy54bWysVE9v0zAUvyPxHSzftzRtabtq6VR1GkKa&#10;xrQN7ew6dhtwbGO7TcoHgDtnJBAX4MyZj7PBx+DZSdMMekJcnPfyfu//n+OTMhdozYzNlExwfNjB&#10;iEmq0kwuEvzi5uxghJF1RKZEKMkSvGEWn0wePzou9Jh11VKJlBkERqQdFzrBS+f0OIosXbKc2EOl&#10;mQQhVyYnDliziFJDCrCei6jb6QyiQplUG0WZtfD3tBLiSbDPOaPuOeeWOSQSDLG58Jrwzv0bTY7J&#10;eGGIXma0DoP8QxQ5ySQ4bUydEkfQymR/mcozapRV3B1SlUeK84yykANkE3f+yOZ6STQLuUBxrG7K&#10;ZP+fWXqxvjQoS6F3A4wkyaFHdx/e/vry/ufHb3c/Pt9/enf//SsCIVSq0HYMCtf60tScBdKnXXKT&#10;+y8khMpQ3U1TXVY6ROFnPOwc9bvQBAqy7qgzGIbyRzttbax7ylSOPJHggqULdqVWMr2CPs6IEGrl&#10;QpXJ+ty6UO60jpmkL2OMeC6ge2si0MGgd1TZh560QN02qDca9eN6BFqYXhsTDwaDocdAnLVboLaR&#10;+hiE9K9VIkvPMiEC48eXzYRBEEuCXRm8gF4LBZzXjHxRqzIGym0Eq6xeMQ6NgcJ1Q85hJXY2CaVM&#10;utCWYAnQXo1DBI1ivE9RuG0wNdarsbAqjWJnn+JDj41G8Kqka5TzTCqzz0D6qvFc4bfZVzn79F05&#10;L6tp7G0Hbq7SDYyoUdXuWk3PMhiPc2LdJTHQbpgoOEDuOTxcqCLBqqYwWirzZt9/j4cdAilGBSx/&#10;gu3rFTEMI/FMwnYdxf2+vxaB6T8Z+qk1bcm8LZGrfKagzTCAEF0gPd6JLcmNym/hTk29VxARScF3&#10;gqkzW2bmqqMEl46y6TTA4EJo4s7ltabeuC+0n7ub8pYYXe+Ig+26UNtDUY9oNa07rNeUarpyimfO&#10;C32pq7rWDFwXoB6crzYfULt7PfkNAAD//wMAUEsDBBQABgAIAAAAIQCBPLYV3wAAAAgBAAAPAAAA&#10;ZHJzL2Rvd25yZXYueG1sTI/BTsMwEETvSPyDtUhcEHVokraEOBVCIE49ECr16sZLEhHbke04ga9n&#10;OcFtVjOaeVvuFz2wiM731gi4WyXA0DRW9aYVcHx/ud0B80EaJQdrUMAXethXlxelLJSdzRvGOrSM&#10;SowvpIAuhLHg3DcdaulXdkRD3od1WgY6XcuVkzOV64Gvk2TDtewNLXRyxKcOm8960gJq5WJ6uL+Z&#10;Jr55nU/f0T7HNBPi+mp5fAAWcAl/YfjFJ3SoiOlsJ6M8GwSskzynqIAsBUZ+ts22wM4kdjnwquT/&#10;H6h+AAAA//8DAFBLAQItABQABgAIAAAAIQC2gziS/gAAAOEBAAATAAAAAAAAAAAAAAAAAAAAAABb&#10;Q29udGVudF9UeXBlc10ueG1sUEsBAi0AFAAGAAgAAAAhADj9If/WAAAAlAEAAAsAAAAAAAAAAAAA&#10;AAAALwEAAF9yZWxzLy5yZWxzUEsBAi0AFAAGAAgAAAAhANh4n5/gAgAA9wUAAA4AAAAAAAAAAAAA&#10;AAAALgIAAGRycy9lMm9Eb2MueG1sUEsBAi0AFAAGAAgAAAAhAIE8thXfAAAACAEAAA8AAAAAAAAA&#10;AAAAAAAAOgUAAGRycy9kb3ducmV2LnhtbFBLBQYAAAAABAAEAPMAAABGBgAAAAA=&#10;" adj="-2802,19205">
            <v:path/>
            <v:fill focussize="0,0"/>
            <v:stroke weight="1pt" joinstyle="miter"/>
            <v:imagedata o:title=""/>
            <o:lock v:ext="edit"/>
            <v:textbox>
              <w:txbxContent>
                <w:p w14:paraId="117624E3">
                  <w:pPr>
                    <w:spacing w:after="0" w:line="240" w:lineRule="exact"/>
                    <w:jc w:val="both"/>
                    <w:rPr>
                      <w:rFonts w:ascii="宋体" w:hAnsi="宋体" w:eastAsia="宋体"/>
                      <w:color w:val="FF0000"/>
                      <w:sz w:val="18"/>
                      <w:szCs w:val="18"/>
                    </w:rPr>
                  </w:pPr>
                  <w:r>
                    <w:rPr>
                      <w:rFonts w:hint="eastAsia" w:ascii="宋体" w:hAnsi="宋体" w:eastAsia="宋体"/>
                      <w:color w:val="FF0000"/>
                      <w:sz w:val="18"/>
                      <w:szCs w:val="18"/>
                    </w:rPr>
                    <w:t>三级标题，宋体加粗，四号。</w:t>
                  </w:r>
                </w:p>
                <w:p w14:paraId="49048F87">
                  <w:pPr>
                    <w:jc w:val="center"/>
                  </w:pPr>
                </w:p>
              </w:txbxContent>
            </v:textbox>
          </v:shape>
        </w:pict>
      </w:r>
      <w:r>
        <w:rPr>
          <w:rFonts w:hint="eastAsia" w:ascii="Times New Roman" w:hAnsi="Times New Roman" w:eastAsia="宋体"/>
          <w:b/>
          <w:szCs w:val="30"/>
        </w:rPr>
        <w:t>1</w:t>
      </w:r>
      <w:r>
        <w:rPr>
          <w:rFonts w:ascii="Times New Roman" w:hAnsi="Times New Roman" w:eastAsia="宋体"/>
          <w:b/>
          <w:szCs w:val="30"/>
        </w:rPr>
        <w:t>.</w:t>
      </w:r>
      <w:r>
        <w:rPr>
          <w:rFonts w:hint="eastAsia" w:ascii="Times New Roman" w:hAnsi="Times New Roman" w:eastAsia="宋体"/>
          <w:b/>
          <w:szCs w:val="30"/>
        </w:rPr>
        <w:t>2</w:t>
      </w:r>
      <w:r>
        <w:rPr>
          <w:rFonts w:ascii="Times New Roman" w:hAnsi="Times New Roman" w:eastAsia="宋体"/>
          <w:b/>
          <w:szCs w:val="30"/>
        </w:rPr>
        <w:t xml:space="preserve">    </w:t>
      </w:r>
      <w:r>
        <w:rPr>
          <w:szCs w:val="30"/>
        </w:rPr>
        <w:t>表格</w:t>
      </w:r>
      <w:r>
        <w:rPr>
          <w:rFonts w:hint="eastAsia"/>
          <w:szCs w:val="30"/>
        </w:rPr>
        <w:t>和图</w:t>
      </w:r>
      <w:r>
        <w:rPr>
          <w:szCs w:val="30"/>
        </w:rPr>
        <w:t>的设计</w:t>
      </w:r>
    </w:p>
    <w:p w14:paraId="75AAC1A4">
      <w:pPr>
        <w:pStyle w:val="4"/>
        <w:rPr>
          <w:b/>
        </w:rPr>
      </w:pPr>
      <w:r>
        <w:rPr>
          <w:rFonts w:hint="eastAsia"/>
          <w:b/>
        </w:rPr>
        <w:t>1</w:t>
      </w:r>
      <w:r>
        <w:rPr>
          <w:b/>
        </w:rPr>
        <w:t xml:space="preserve">.2.1    </w:t>
      </w:r>
      <w:r>
        <w:rPr>
          <w:rFonts w:hint="eastAsia"/>
          <w:b/>
        </w:rPr>
        <w:t>表格的设计</w:t>
      </w:r>
    </w:p>
    <w:p w14:paraId="2D17B465">
      <w:pPr>
        <w:spacing w:after="0" w:line="360" w:lineRule="auto"/>
        <w:ind w:firstLine="480" w:firstLineChars="200"/>
        <w:jc w:val="both"/>
        <w:rPr>
          <w:rFonts w:eastAsia="宋体" w:cs="Times New Roman"/>
          <w:szCs w:val="24"/>
        </w:rPr>
      </w:pPr>
      <w:r>
        <w:rPr>
          <w:rFonts w:eastAsia="宋体" w:cs="Times New Roman"/>
          <w:szCs w:val="24"/>
        </w:rPr>
        <w:t>采用三线表</w:t>
      </w:r>
      <w:r>
        <w:rPr>
          <w:rFonts w:hint="eastAsia" w:eastAsia="宋体" w:cs="Times New Roman"/>
          <w:szCs w:val="24"/>
        </w:rPr>
        <w:t>，</w:t>
      </w:r>
      <w:r>
        <w:rPr>
          <w:rFonts w:eastAsia="宋体" w:cs="Times New Roman"/>
          <w:szCs w:val="24"/>
        </w:rPr>
        <w:t>结构简洁，具有自明性。</w:t>
      </w:r>
    </w:p>
    <w:p w14:paraId="39C6C8FA">
      <w:pPr>
        <w:spacing w:after="0" w:line="360" w:lineRule="auto"/>
        <w:ind w:firstLine="480" w:firstLineChars="200"/>
        <w:jc w:val="both"/>
        <w:rPr>
          <w:rFonts w:eastAsiaTheme="minorEastAsia"/>
          <w:color w:val="000000" w:themeColor="text1"/>
          <w:sz w:val="21"/>
          <w:szCs w:val="21"/>
        </w:rPr>
      </w:pPr>
      <w:r>
        <w:rPr>
          <w:rFonts w:eastAsia="宋体" w:cs="Times New Roman"/>
          <w:szCs w:val="24"/>
        </w:rPr>
        <w:t>表的上方</w:t>
      </w:r>
      <w:r>
        <w:rPr>
          <w:rFonts w:hint="eastAsia" w:eastAsia="宋体" w:cs="Times New Roman"/>
          <w:szCs w:val="24"/>
        </w:rPr>
        <w:t>须有</w:t>
      </w:r>
      <w:r>
        <w:rPr>
          <w:rFonts w:eastAsia="宋体" w:cs="Times New Roman"/>
          <w:szCs w:val="24"/>
        </w:rPr>
        <w:t>表序和表题，表题采用中英文对照。表头中不应使用斜线，物理量与单位间用斜线（/），两者不能并列时，斜线</w:t>
      </w:r>
      <w:r>
        <w:rPr>
          <w:rFonts w:hint="eastAsia" w:eastAsia="宋体" w:cs="Times New Roman"/>
          <w:szCs w:val="24"/>
        </w:rPr>
        <w:t>应</w:t>
      </w:r>
      <w:r>
        <w:rPr>
          <w:rFonts w:eastAsia="宋体" w:cs="Times New Roman"/>
          <w:szCs w:val="24"/>
        </w:rPr>
        <w:t>排于物理量</w:t>
      </w:r>
      <w:r>
        <w:rPr>
          <w:rFonts w:hint="eastAsia" w:eastAsia="宋体" w:cs="Times New Roman"/>
          <w:szCs w:val="24"/>
        </w:rPr>
        <w:t>后</w:t>
      </w:r>
      <w:r>
        <w:rPr>
          <w:rFonts w:eastAsia="宋体" w:cs="Times New Roman"/>
          <w:szCs w:val="24"/>
        </w:rPr>
        <w:t>。表中数字一般不带单位，百分数也不带百分号，应把单位符号和百分号等归并在表头栏目中；如果表中各栏目的单位均相同，则把共同的单位标在表格顶线上方的右端（不加</w:t>
      </w:r>
      <w:r>
        <w:rPr>
          <w:rFonts w:hint="eastAsia" w:eastAsia="宋体" w:cs="Times New Roman"/>
          <w:szCs w:val="24"/>
          <w:lang w:eastAsia="zh-CN"/>
        </w:rPr>
        <w:t>“</w:t>
      </w:r>
      <w:r>
        <w:rPr>
          <w:rFonts w:eastAsia="宋体" w:cs="Times New Roman"/>
          <w:szCs w:val="24"/>
        </w:rPr>
        <w:t>单位</w:t>
      </w:r>
      <w:r>
        <w:rPr>
          <w:rFonts w:hint="eastAsia" w:eastAsia="宋体" w:cs="Times New Roman"/>
          <w:szCs w:val="24"/>
          <w:lang w:eastAsia="zh-CN"/>
        </w:rPr>
        <w:t>”</w:t>
      </w:r>
      <w:r>
        <w:rPr>
          <w:rFonts w:eastAsia="宋体" w:cs="Times New Roman"/>
          <w:szCs w:val="24"/>
        </w:rPr>
        <w:t>二字）；表中同一栏各行的数值有效位数</w:t>
      </w:r>
      <w:r>
        <w:rPr>
          <w:rFonts w:hint="eastAsia" w:eastAsia="宋体" w:cs="Times New Roman"/>
          <w:szCs w:val="24"/>
        </w:rPr>
        <w:t>应</w:t>
      </w:r>
      <w:r>
        <w:rPr>
          <w:rFonts w:eastAsia="宋体" w:cs="Times New Roman"/>
          <w:szCs w:val="24"/>
        </w:rPr>
        <w:t>相同；若有表注，列于表格下方。</w:t>
      </w:r>
    </w:p>
    <w:p w14:paraId="54E2AE3E">
      <w:pPr>
        <w:spacing w:after="0" w:line="360" w:lineRule="auto"/>
        <w:jc w:val="center"/>
        <w:rPr>
          <w:rFonts w:eastAsia="宋体" w:cs="Times New Roman"/>
          <w:color w:val="000000" w:themeColor="text1"/>
          <w:sz w:val="21"/>
          <w:szCs w:val="21"/>
        </w:rPr>
      </w:pPr>
      <w:r>
        <w:rPr>
          <w:rFonts w:eastAsia="宋体" w:cs="Times New Roman"/>
          <w:bCs/>
          <w:sz w:val="18"/>
          <w:szCs w:val="18"/>
        </w:rPr>
        <w:pict>
          <v:shape id="AutoShape 20" o:spid="_x0000_s1035" o:spt="62" type="#_x0000_t62" style="position:absolute;left:0pt;margin-left:321.15pt;margin-top:2.75pt;height:33.75pt;width:149.6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GFIZAIAANYEAAAOAAAAZHJzL2Uyb0RvYy54bWysVFtv0zAUfkfiP1h+X3NZm7ZR02nqGEIa&#10;MG3wA9zYSQy+YbtNx6/n2ElHxnhC+ME69jnn83du3lydpEBHZh3XqsLZLMWIqVpTrtoKf/1ye7HC&#10;yHmiKBFasQo/MYevtm/fbHpTslx3WlBmEYAoV/amwp33pkwSV3dMEjfThilQNtpK4uFo24Ra0gO6&#10;FEmepkXSa0uN1TVzDm5vBiXeRvymYbX/3DSOeSQqDNx83G3c92FPthtStpaYjtcjDfIPLCThCh59&#10;hrohnqCD5a+gJK+tdrrxs1rLRDcNr1mMAaLJ0j+ieeyIYTEWSI4zz2ly/w+2/nS8t4jTCi8wUkRC&#10;ia4PXseXUR7z0xtXgtmjubchQmfudP3dIaV3HVEtu7ZW9x0jFFhlIZ/JC4dwcOCK9v1HTQGeAHxM&#10;1amxMgBCEtApVuTpuSLs5FENl1m+WC1Xc4xq0OWrdJVGSgkpz97GOv+eaYmCUOGe0ZY96IOiD1D7&#10;HRFCH3x8jhzvnI8lomOghH7LMGqkgIofiUAXy2JdrMaWmBjlU6PFfH5ZvLa5nNpkRVEsYypIOT4L&#10;jM9MYxK14PSWCxEPtt3vhEXAocK3cY3ObmomFOorvF7kixjPC52bQqRx/Q1Ccg/TJrisMGQS1hBI&#10;qN47ReMseMLFIANlocZyhgqGmXKlP+1PsV/WwTfc7DV9gvpaPQwXfAYgdNr+xKiHwaqw+3EglmEk&#10;PijokXU2n4dJjIf5YglNhuxUs59qiKoBqsIeo0Hc+WF6D8bytoOXspgNpUPbNtyfG3BgNdKH4QHp&#10;xXROz9Hq93e0/QUAAP//AwBQSwMEFAAGAAgAAAAhABtiQbneAAAACgEAAA8AAABkcnMvZG93bnJl&#10;di54bWxMj8FOwzAQRO9I/IO1SNxapylxScimQqAiTpUI5e7GSxIRr6PYbcPfY05wXM3TzNtyO9tB&#10;nGnyvWOE1TIBQdw403OLcHjfLe5B+KDZ6MExIXyTh211fVXqwrgLv9G5Dq2IJewLjdCFMBZS+qYj&#10;q/3SjcQx+3ST1SGeUyvNpC+x3A4yTRIlre45LnR6pKeOmq/6ZBF2KgTK3d0hf/2o0yl5oUw97xFv&#10;b+bHBxCB5vAHw69+VIcqOh3diY0XA0KWZ+uIIixWSoGIxCZfZyCOCOlGgaxK+f+F6gcAAP//AwBQ&#10;SwECLQAUAAYACAAAACEAtoM4kv4AAADhAQAAEwAAAAAAAAAAAAAAAAAAAAAAW0NvbnRlbnRfVHlw&#10;ZXNdLnhtbFBLAQItABQABgAIAAAAIQA4/SH/1gAAAJQBAAALAAAAAAAAAAAAAAAAAC8BAABfcmVs&#10;cy8ucmVsc1BLAQItABQABgAIAAAAIQA0IGFIZAIAANYEAAAOAAAAAAAAAAAAAAAAAC4CAABkcnMv&#10;ZTJvRG9jLnhtbFBLAQItABQABgAIAAAAIQAbYkG53gAAAAoBAAAPAAAAAAAAAAAAAAAAAL4EAABk&#10;cnMvZG93bnJldi54bWxQSwUGAAAAAAQABADzAAAAyQUAAAAA&#10;" adj="-6885,6624">
            <v:path/>
            <v:fill focussize="0,0"/>
            <v:stroke joinstyle="miter"/>
            <v:imagedata o:title=""/>
            <o:lock v:ext="edit"/>
            <v:textbox>
              <w:txbxContent>
                <w:p w14:paraId="4B92DA64">
                  <w:pPr>
                    <w:spacing w:after="0" w:line="240" w:lineRule="exact"/>
                    <w:jc w:val="both"/>
                    <w:rPr>
                      <w:rFonts w:eastAsia="宋体" w:cs="Times New Roman"/>
                      <w:color w:val="FF0000"/>
                      <w:sz w:val="18"/>
                      <w:szCs w:val="18"/>
                    </w:rPr>
                  </w:pPr>
                  <w:r>
                    <w:rPr>
                      <w:rFonts w:hint="eastAsia" w:ascii="宋体" w:hAnsi="宋体" w:eastAsia="宋体"/>
                      <w:color w:val="FF0000"/>
                      <w:sz w:val="18"/>
                      <w:szCs w:val="18"/>
                    </w:rPr>
                    <w:t>中英文表题需对照，</w:t>
                  </w:r>
                  <w:r>
                    <w:rPr>
                      <w:rFonts w:eastAsia="宋体" w:cs="Times New Roman"/>
                      <w:color w:val="FF0000"/>
                      <w:sz w:val="18"/>
                      <w:szCs w:val="18"/>
                    </w:rPr>
                    <w:t>表中文字小</w:t>
                  </w:r>
                  <w:r>
                    <w:rPr>
                      <w:rFonts w:hint="eastAsia" w:eastAsia="宋体" w:cs="Times New Roman"/>
                      <w:color w:val="FF0000"/>
                      <w:sz w:val="18"/>
                      <w:szCs w:val="18"/>
                    </w:rPr>
                    <w:t>五</w:t>
                  </w:r>
                  <w:r>
                    <w:rPr>
                      <w:rFonts w:eastAsia="宋体" w:cs="Times New Roman"/>
                      <w:color w:val="FF0000"/>
                      <w:sz w:val="18"/>
                      <w:szCs w:val="18"/>
                    </w:rPr>
                    <w:t>号宋体</w:t>
                  </w:r>
                  <w:r>
                    <w:rPr>
                      <w:rFonts w:hint="eastAsia" w:eastAsia="宋体" w:cs="Times New Roman"/>
                      <w:color w:val="FF0000"/>
                      <w:sz w:val="18"/>
                      <w:szCs w:val="18"/>
                    </w:rPr>
                    <w:t>。</w:t>
                  </w:r>
                </w:p>
                <w:p w14:paraId="2396D38A">
                  <w:pPr>
                    <w:spacing w:after="0" w:line="240" w:lineRule="exact"/>
                    <w:jc w:val="both"/>
                    <w:rPr>
                      <w:rFonts w:ascii="宋体" w:hAnsi="宋体" w:eastAsia="宋体"/>
                      <w:color w:val="FF0000"/>
                      <w:sz w:val="18"/>
                      <w:szCs w:val="18"/>
                    </w:rPr>
                  </w:pPr>
                </w:p>
                <w:p w14:paraId="5CD86FC2">
                  <w:pPr>
                    <w:rPr>
                      <w:sz w:val="18"/>
                      <w:szCs w:val="18"/>
                    </w:rPr>
                  </w:pPr>
                </w:p>
              </w:txbxContent>
            </v:textbox>
          </v:shape>
        </w:pict>
      </w:r>
      <w:r>
        <w:rPr>
          <w:rFonts w:eastAsia="宋体" w:cs="Times New Roman"/>
          <w:color w:val="000000" w:themeColor="text1"/>
          <w:sz w:val="21"/>
          <w:szCs w:val="21"/>
        </w:rPr>
        <w:t>表1   表题</w:t>
      </w:r>
    </w:p>
    <w:p w14:paraId="4E8B6F9B">
      <w:pPr>
        <w:spacing w:after="0" w:line="360" w:lineRule="auto"/>
        <w:jc w:val="center"/>
        <w:rPr>
          <w:color w:val="000000" w:themeColor="text1"/>
          <w:sz w:val="21"/>
          <w:szCs w:val="21"/>
        </w:rPr>
      </w:pPr>
      <w:r>
        <w:rPr>
          <w:rFonts w:hint="eastAsia"/>
          <w:color w:val="000000" w:themeColor="text1"/>
          <w:sz w:val="21"/>
          <w:szCs w:val="21"/>
        </w:rPr>
        <w:t xml:space="preserve">Table </w:t>
      </w:r>
      <w:r>
        <w:rPr>
          <w:rFonts w:hint="eastAsia" w:eastAsiaTheme="minorEastAsia"/>
          <w:color w:val="000000" w:themeColor="text1"/>
          <w:sz w:val="21"/>
          <w:szCs w:val="21"/>
        </w:rPr>
        <w:t>1</w:t>
      </w:r>
      <w:r>
        <w:rPr>
          <w:rFonts w:hint="eastAsia"/>
          <w:color w:val="000000" w:themeColor="text1"/>
          <w:sz w:val="21"/>
          <w:szCs w:val="21"/>
        </w:rPr>
        <w:t xml:space="preserve"> </w:t>
      </w:r>
      <w:r>
        <w:rPr>
          <w:rFonts w:cs="Times New Roman"/>
          <w:bCs/>
          <w:sz w:val="18"/>
          <w:szCs w:val="18"/>
        </w:rPr>
        <w:t>******</w:t>
      </w:r>
    </w:p>
    <w:tbl>
      <w:tblPr>
        <w:tblStyle w:val="18"/>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07"/>
        <w:gridCol w:w="1718"/>
        <w:gridCol w:w="1693"/>
        <w:gridCol w:w="1633"/>
        <w:gridCol w:w="1694"/>
      </w:tblGrid>
      <w:tr w14:paraId="7CBEA7B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1507" w:type="dxa"/>
            <w:tcBorders>
              <w:top w:val="single" w:color="auto" w:sz="12" w:space="0"/>
              <w:left w:val="nil"/>
              <w:bottom w:val="single" w:color="auto" w:sz="6" w:space="0"/>
              <w:right w:val="nil"/>
            </w:tcBorders>
            <w:vAlign w:val="center"/>
          </w:tcPr>
          <w:p w14:paraId="1AF36968">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水平</w:t>
            </w:r>
          </w:p>
        </w:tc>
        <w:tc>
          <w:tcPr>
            <w:tcW w:w="1718" w:type="dxa"/>
            <w:tcBorders>
              <w:top w:val="single" w:color="auto" w:sz="12" w:space="0"/>
              <w:left w:val="nil"/>
              <w:bottom w:val="single" w:color="auto" w:sz="6" w:space="0"/>
            </w:tcBorders>
            <w:vAlign w:val="center"/>
          </w:tcPr>
          <w:p w14:paraId="708AF1A6">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透气度</w:t>
            </w:r>
            <w:r>
              <w:rPr>
                <w:rFonts w:eastAsia="宋体" w:cs="Times New Roman"/>
                <w:i/>
                <w:kern w:val="2"/>
                <w:sz w:val="21"/>
                <w:szCs w:val="21"/>
              </w:rPr>
              <w:t>A</w:t>
            </w:r>
            <w:r>
              <w:rPr>
                <w:rFonts w:eastAsia="宋体" w:cs="Times New Roman"/>
                <w:kern w:val="2"/>
                <w:sz w:val="21"/>
                <w:szCs w:val="21"/>
              </w:rPr>
              <w:t>/</w:t>
            </w:r>
          </w:p>
          <w:p w14:paraId="5F71A9DC">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CU</w:t>
            </w:r>
          </w:p>
        </w:tc>
        <w:tc>
          <w:tcPr>
            <w:tcW w:w="1693" w:type="dxa"/>
            <w:tcBorders>
              <w:top w:val="single" w:color="auto" w:sz="12" w:space="0"/>
              <w:bottom w:val="single" w:color="auto" w:sz="6" w:space="0"/>
            </w:tcBorders>
            <w:vAlign w:val="center"/>
          </w:tcPr>
          <w:p w14:paraId="37A9F86E">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定量</w:t>
            </w:r>
            <w:r>
              <w:rPr>
                <w:rFonts w:eastAsia="宋体" w:cs="Times New Roman"/>
                <w:i/>
                <w:kern w:val="2"/>
                <w:sz w:val="21"/>
                <w:szCs w:val="21"/>
              </w:rPr>
              <w:t>B</w:t>
            </w:r>
            <w:r>
              <w:rPr>
                <w:rFonts w:eastAsia="宋体" w:cs="Times New Roman"/>
                <w:kern w:val="2"/>
                <w:sz w:val="21"/>
                <w:szCs w:val="21"/>
              </w:rPr>
              <w:t>/</w:t>
            </w:r>
          </w:p>
          <w:p w14:paraId="6083A8CC">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（g·m</w:t>
            </w:r>
            <w:r>
              <w:rPr>
                <w:rFonts w:eastAsia="宋体" w:cs="Times New Roman"/>
                <w:kern w:val="2"/>
                <w:sz w:val="21"/>
                <w:szCs w:val="21"/>
                <w:vertAlign w:val="superscript"/>
              </w:rPr>
              <w:t>-2</w:t>
            </w:r>
            <w:r>
              <w:rPr>
                <w:rFonts w:eastAsia="宋体" w:cs="Times New Roman"/>
                <w:kern w:val="2"/>
                <w:sz w:val="21"/>
                <w:szCs w:val="21"/>
              </w:rPr>
              <w:t>）</w:t>
            </w:r>
          </w:p>
        </w:tc>
        <w:tc>
          <w:tcPr>
            <w:tcW w:w="1633" w:type="dxa"/>
            <w:tcBorders>
              <w:top w:val="single" w:color="auto" w:sz="12" w:space="0"/>
              <w:bottom w:val="single" w:color="auto" w:sz="6" w:space="0"/>
            </w:tcBorders>
            <w:vAlign w:val="center"/>
          </w:tcPr>
          <w:p w14:paraId="5540803B">
            <w:pPr>
              <w:spacing w:afterLines="50" w:line="240" w:lineRule="atLeast"/>
              <w:jc w:val="center"/>
              <w:rPr>
                <w:rFonts w:eastAsia="宋体" w:cs="Times New Roman"/>
                <w:color w:val="000000"/>
                <w:kern w:val="2"/>
                <w:sz w:val="21"/>
                <w:szCs w:val="21"/>
              </w:rPr>
            </w:pPr>
            <w:r>
              <w:rPr>
                <w:rFonts w:eastAsia="宋体" w:cs="Times New Roman"/>
                <w:color w:val="000000"/>
                <w:kern w:val="2"/>
                <w:sz w:val="21"/>
                <w:szCs w:val="21"/>
              </w:rPr>
              <w:t>助燃剂</w:t>
            </w:r>
            <w:r>
              <w:rPr>
                <w:rFonts w:hint="eastAsia" w:eastAsia="宋体" w:cs="Times New Roman"/>
                <w:color w:val="000000"/>
                <w:kern w:val="2"/>
                <w:sz w:val="21"/>
                <w:szCs w:val="21"/>
              </w:rPr>
              <w:t>占比</w:t>
            </w:r>
            <w:r>
              <w:rPr>
                <w:rFonts w:eastAsia="宋体" w:cs="Times New Roman"/>
                <w:i/>
                <w:color w:val="000000"/>
                <w:kern w:val="2"/>
                <w:sz w:val="21"/>
                <w:szCs w:val="21"/>
              </w:rPr>
              <w:t>C</w:t>
            </w:r>
            <w:r>
              <w:rPr>
                <w:rFonts w:eastAsia="宋体" w:cs="Times New Roman"/>
                <w:color w:val="000000"/>
                <w:kern w:val="2"/>
                <w:sz w:val="21"/>
                <w:szCs w:val="21"/>
              </w:rPr>
              <w:t>/</w:t>
            </w:r>
          </w:p>
          <w:p w14:paraId="3743C62D">
            <w:pPr>
              <w:spacing w:afterLines="50" w:line="240" w:lineRule="atLeast"/>
              <w:jc w:val="center"/>
              <w:rPr>
                <w:rFonts w:eastAsia="宋体" w:cs="Times New Roman"/>
                <w:color w:val="000000"/>
                <w:kern w:val="2"/>
                <w:sz w:val="21"/>
                <w:szCs w:val="21"/>
              </w:rPr>
            </w:pPr>
            <w:r>
              <w:rPr>
                <w:rFonts w:eastAsia="宋体" w:cs="Times New Roman"/>
                <w:color w:val="000000"/>
                <w:kern w:val="2"/>
                <w:sz w:val="21"/>
                <w:szCs w:val="21"/>
              </w:rPr>
              <w:t>%</w:t>
            </w:r>
          </w:p>
        </w:tc>
        <w:tc>
          <w:tcPr>
            <w:tcW w:w="1694" w:type="dxa"/>
            <w:tcBorders>
              <w:top w:val="single" w:color="auto" w:sz="12" w:space="0"/>
              <w:bottom w:val="single" w:color="auto" w:sz="6" w:space="0"/>
            </w:tcBorders>
            <w:vAlign w:val="center"/>
          </w:tcPr>
          <w:p w14:paraId="30B6046F">
            <w:pPr>
              <w:spacing w:afterLines="50" w:line="240" w:lineRule="atLeast"/>
              <w:jc w:val="center"/>
              <w:rPr>
                <w:rFonts w:eastAsia="宋体" w:cs="Times New Roman"/>
                <w:kern w:val="2"/>
                <w:sz w:val="21"/>
                <w:szCs w:val="21"/>
              </w:rPr>
            </w:pPr>
            <w:r>
              <w:rPr>
                <w:rFonts w:eastAsia="宋体" w:cs="Times New Roman"/>
                <w:kern w:val="2"/>
                <w:sz w:val="21"/>
                <w:szCs w:val="21"/>
              </w:rPr>
              <w:t>钾盐</w:t>
            </w:r>
            <w:r>
              <w:rPr>
                <w:rFonts w:hint="eastAsia" w:eastAsia="宋体" w:cs="Times New Roman"/>
                <w:kern w:val="2"/>
                <w:sz w:val="21"/>
                <w:szCs w:val="21"/>
              </w:rPr>
              <w:t>占比</w:t>
            </w:r>
            <w:r>
              <w:rPr>
                <w:rFonts w:eastAsia="宋体" w:cs="Times New Roman"/>
                <w:i/>
                <w:kern w:val="2"/>
                <w:sz w:val="21"/>
                <w:szCs w:val="21"/>
              </w:rPr>
              <w:t>D</w:t>
            </w:r>
            <w:r>
              <w:rPr>
                <w:rFonts w:eastAsia="宋体" w:cs="Times New Roman"/>
                <w:kern w:val="2"/>
                <w:sz w:val="21"/>
                <w:szCs w:val="21"/>
              </w:rPr>
              <w:t>/</w:t>
            </w:r>
          </w:p>
          <w:p w14:paraId="6B172122">
            <w:pPr>
              <w:spacing w:afterLines="50" w:line="240" w:lineRule="atLeast"/>
              <w:jc w:val="center"/>
              <w:rPr>
                <w:rFonts w:eastAsia="宋体" w:cs="Times New Roman"/>
                <w:kern w:val="2"/>
                <w:sz w:val="21"/>
                <w:szCs w:val="21"/>
              </w:rPr>
            </w:pPr>
            <w:r>
              <w:rPr>
                <w:rFonts w:eastAsia="宋体" w:cs="Times New Roman"/>
                <w:kern w:val="2"/>
                <w:sz w:val="21"/>
                <w:szCs w:val="21"/>
              </w:rPr>
              <w:t>%</w:t>
            </w:r>
          </w:p>
        </w:tc>
      </w:tr>
      <w:tr w14:paraId="3EFD55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7" w:type="dxa"/>
            <w:tcBorders>
              <w:top w:val="single" w:color="auto" w:sz="6" w:space="0"/>
              <w:left w:val="nil"/>
              <w:bottom w:val="nil"/>
              <w:right w:val="nil"/>
            </w:tcBorders>
            <w:vAlign w:val="center"/>
          </w:tcPr>
          <w:p w14:paraId="11392F9A">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1</w:t>
            </w:r>
          </w:p>
        </w:tc>
        <w:tc>
          <w:tcPr>
            <w:tcW w:w="1718" w:type="dxa"/>
            <w:tcBorders>
              <w:top w:val="single" w:color="auto" w:sz="6" w:space="0"/>
              <w:left w:val="nil"/>
              <w:bottom w:val="nil"/>
              <w:right w:val="nil"/>
            </w:tcBorders>
            <w:vAlign w:val="center"/>
          </w:tcPr>
          <w:p w14:paraId="17973FDB">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40</w:t>
            </w:r>
          </w:p>
        </w:tc>
        <w:tc>
          <w:tcPr>
            <w:tcW w:w="1693" w:type="dxa"/>
            <w:tcBorders>
              <w:top w:val="single" w:color="auto" w:sz="6" w:space="0"/>
              <w:left w:val="nil"/>
              <w:bottom w:val="nil"/>
              <w:right w:val="nil"/>
            </w:tcBorders>
            <w:vAlign w:val="center"/>
          </w:tcPr>
          <w:p w14:paraId="2E16060F">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28</w:t>
            </w:r>
          </w:p>
        </w:tc>
        <w:tc>
          <w:tcPr>
            <w:tcW w:w="1633" w:type="dxa"/>
            <w:tcBorders>
              <w:top w:val="single" w:color="auto" w:sz="6" w:space="0"/>
              <w:left w:val="nil"/>
              <w:bottom w:val="nil"/>
              <w:right w:val="nil"/>
            </w:tcBorders>
            <w:vAlign w:val="center"/>
          </w:tcPr>
          <w:p w14:paraId="05A132FA">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0.9</w:t>
            </w:r>
          </w:p>
        </w:tc>
        <w:tc>
          <w:tcPr>
            <w:tcW w:w="1694" w:type="dxa"/>
            <w:tcBorders>
              <w:top w:val="single" w:color="auto" w:sz="6" w:space="0"/>
              <w:left w:val="nil"/>
              <w:bottom w:val="nil"/>
            </w:tcBorders>
            <w:vAlign w:val="center"/>
          </w:tcPr>
          <w:p w14:paraId="69934ADD">
            <w:pPr>
              <w:spacing w:afterLines="50" w:line="240" w:lineRule="atLeast"/>
              <w:jc w:val="center"/>
              <w:rPr>
                <w:rFonts w:eastAsia="宋体" w:cs="Times New Roman"/>
                <w:kern w:val="2"/>
                <w:sz w:val="21"/>
                <w:szCs w:val="21"/>
              </w:rPr>
            </w:pPr>
            <w:r>
              <w:rPr>
                <w:rFonts w:eastAsia="宋体" w:cs="Times New Roman"/>
                <w:kern w:val="2"/>
                <w:sz w:val="21"/>
                <w:szCs w:val="21"/>
              </w:rPr>
              <w:t>100</w:t>
            </w:r>
          </w:p>
        </w:tc>
      </w:tr>
      <w:tr w14:paraId="3A73AC9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7" w:type="dxa"/>
            <w:tcBorders>
              <w:top w:val="nil"/>
              <w:left w:val="nil"/>
              <w:bottom w:val="nil"/>
              <w:right w:val="nil"/>
            </w:tcBorders>
            <w:vAlign w:val="center"/>
          </w:tcPr>
          <w:p w14:paraId="420535DD">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2</w:t>
            </w:r>
          </w:p>
        </w:tc>
        <w:tc>
          <w:tcPr>
            <w:tcW w:w="1718" w:type="dxa"/>
            <w:tcBorders>
              <w:top w:val="nil"/>
              <w:left w:val="nil"/>
              <w:bottom w:val="nil"/>
              <w:right w:val="nil"/>
            </w:tcBorders>
            <w:vAlign w:val="center"/>
          </w:tcPr>
          <w:p w14:paraId="1F7FD9BA">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50</w:t>
            </w:r>
          </w:p>
        </w:tc>
        <w:tc>
          <w:tcPr>
            <w:tcW w:w="1693" w:type="dxa"/>
            <w:tcBorders>
              <w:top w:val="nil"/>
              <w:left w:val="nil"/>
              <w:bottom w:val="nil"/>
              <w:right w:val="nil"/>
            </w:tcBorders>
            <w:vAlign w:val="center"/>
          </w:tcPr>
          <w:p w14:paraId="29E1B7FF">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30</w:t>
            </w:r>
          </w:p>
        </w:tc>
        <w:tc>
          <w:tcPr>
            <w:tcW w:w="1633" w:type="dxa"/>
            <w:tcBorders>
              <w:top w:val="nil"/>
              <w:left w:val="nil"/>
              <w:bottom w:val="nil"/>
              <w:right w:val="nil"/>
            </w:tcBorders>
            <w:vAlign w:val="center"/>
          </w:tcPr>
          <w:p w14:paraId="41D73069">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1.2</w:t>
            </w:r>
          </w:p>
        </w:tc>
        <w:tc>
          <w:tcPr>
            <w:tcW w:w="1694" w:type="dxa"/>
            <w:tcBorders>
              <w:top w:val="nil"/>
              <w:left w:val="nil"/>
              <w:bottom w:val="nil"/>
            </w:tcBorders>
            <w:vAlign w:val="center"/>
          </w:tcPr>
          <w:p w14:paraId="291B676F">
            <w:pPr>
              <w:spacing w:afterLines="50" w:line="240" w:lineRule="atLeast"/>
              <w:jc w:val="center"/>
              <w:rPr>
                <w:rFonts w:eastAsia="宋体" w:cs="Times New Roman"/>
                <w:kern w:val="2"/>
                <w:sz w:val="21"/>
                <w:szCs w:val="21"/>
              </w:rPr>
            </w:pPr>
            <w:r>
              <w:rPr>
                <w:rFonts w:eastAsia="宋体" w:cs="Times New Roman"/>
                <w:kern w:val="2"/>
                <w:sz w:val="21"/>
                <w:szCs w:val="21"/>
              </w:rPr>
              <w:t>75</w:t>
            </w:r>
          </w:p>
        </w:tc>
      </w:tr>
      <w:tr w14:paraId="1DE035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7" w:type="dxa"/>
            <w:tcBorders>
              <w:top w:val="nil"/>
              <w:left w:val="nil"/>
              <w:bottom w:val="nil"/>
              <w:right w:val="nil"/>
            </w:tcBorders>
            <w:vAlign w:val="center"/>
          </w:tcPr>
          <w:p w14:paraId="762D12ED">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3</w:t>
            </w:r>
          </w:p>
        </w:tc>
        <w:tc>
          <w:tcPr>
            <w:tcW w:w="1718" w:type="dxa"/>
            <w:tcBorders>
              <w:top w:val="nil"/>
              <w:left w:val="nil"/>
              <w:bottom w:val="nil"/>
              <w:right w:val="nil"/>
            </w:tcBorders>
            <w:vAlign w:val="center"/>
          </w:tcPr>
          <w:p w14:paraId="664A0AA2">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60</w:t>
            </w:r>
          </w:p>
        </w:tc>
        <w:tc>
          <w:tcPr>
            <w:tcW w:w="1693" w:type="dxa"/>
            <w:tcBorders>
              <w:top w:val="nil"/>
              <w:left w:val="nil"/>
              <w:bottom w:val="nil"/>
              <w:right w:val="nil"/>
            </w:tcBorders>
            <w:vAlign w:val="center"/>
          </w:tcPr>
          <w:p w14:paraId="5525EDCB">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32</w:t>
            </w:r>
          </w:p>
        </w:tc>
        <w:tc>
          <w:tcPr>
            <w:tcW w:w="1633" w:type="dxa"/>
            <w:tcBorders>
              <w:top w:val="nil"/>
              <w:left w:val="nil"/>
              <w:bottom w:val="nil"/>
              <w:right w:val="nil"/>
            </w:tcBorders>
            <w:vAlign w:val="center"/>
          </w:tcPr>
          <w:p w14:paraId="7BEE8BD2">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1.5</w:t>
            </w:r>
          </w:p>
        </w:tc>
        <w:tc>
          <w:tcPr>
            <w:tcW w:w="1694" w:type="dxa"/>
            <w:tcBorders>
              <w:top w:val="nil"/>
              <w:left w:val="nil"/>
              <w:bottom w:val="nil"/>
            </w:tcBorders>
            <w:vAlign w:val="center"/>
          </w:tcPr>
          <w:p w14:paraId="029E01F3">
            <w:pPr>
              <w:spacing w:afterLines="50" w:line="240" w:lineRule="atLeast"/>
              <w:jc w:val="center"/>
              <w:rPr>
                <w:rFonts w:eastAsia="宋体" w:cs="Times New Roman"/>
                <w:kern w:val="2"/>
                <w:sz w:val="21"/>
                <w:szCs w:val="21"/>
              </w:rPr>
            </w:pPr>
            <w:r>
              <w:rPr>
                <w:rFonts w:eastAsia="宋体" w:cs="Times New Roman"/>
                <w:kern w:val="2"/>
                <w:sz w:val="21"/>
                <w:szCs w:val="21"/>
              </w:rPr>
              <w:t>50</w:t>
            </w:r>
          </w:p>
        </w:tc>
      </w:tr>
      <w:tr w14:paraId="1B8025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7" w:type="dxa"/>
            <w:tcBorders>
              <w:top w:val="nil"/>
              <w:left w:val="nil"/>
              <w:bottom w:val="single" w:color="auto" w:sz="12" w:space="0"/>
              <w:right w:val="nil"/>
            </w:tcBorders>
            <w:vAlign w:val="center"/>
          </w:tcPr>
          <w:p w14:paraId="053CE67D">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4</w:t>
            </w:r>
          </w:p>
        </w:tc>
        <w:tc>
          <w:tcPr>
            <w:tcW w:w="1718" w:type="dxa"/>
            <w:tcBorders>
              <w:top w:val="nil"/>
              <w:left w:val="nil"/>
              <w:bottom w:val="single" w:color="auto" w:sz="12" w:space="0"/>
            </w:tcBorders>
            <w:vAlign w:val="center"/>
          </w:tcPr>
          <w:p w14:paraId="6F81024E">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70</w:t>
            </w:r>
          </w:p>
        </w:tc>
        <w:tc>
          <w:tcPr>
            <w:tcW w:w="1693" w:type="dxa"/>
            <w:tcBorders>
              <w:top w:val="nil"/>
              <w:bottom w:val="single" w:color="auto" w:sz="12" w:space="0"/>
            </w:tcBorders>
            <w:vAlign w:val="center"/>
          </w:tcPr>
          <w:p w14:paraId="50C5BCF1">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34</w:t>
            </w:r>
          </w:p>
        </w:tc>
        <w:tc>
          <w:tcPr>
            <w:tcW w:w="1633" w:type="dxa"/>
            <w:tcBorders>
              <w:top w:val="nil"/>
              <w:bottom w:val="single" w:color="auto" w:sz="12" w:space="0"/>
            </w:tcBorders>
            <w:vAlign w:val="center"/>
          </w:tcPr>
          <w:p w14:paraId="3C1B83E1">
            <w:pPr>
              <w:spacing w:afterLines="50" w:line="240" w:lineRule="atLeast"/>
              <w:ind w:right="280" w:rightChars="117"/>
              <w:jc w:val="center"/>
              <w:rPr>
                <w:rFonts w:eastAsia="宋体" w:cs="Times New Roman"/>
                <w:kern w:val="2"/>
                <w:sz w:val="21"/>
                <w:szCs w:val="21"/>
              </w:rPr>
            </w:pPr>
            <w:r>
              <w:rPr>
                <w:rFonts w:eastAsia="宋体" w:cs="Times New Roman"/>
                <w:kern w:val="2"/>
                <w:sz w:val="21"/>
                <w:szCs w:val="21"/>
              </w:rPr>
              <w:t>2.0</w:t>
            </w:r>
          </w:p>
        </w:tc>
        <w:tc>
          <w:tcPr>
            <w:tcW w:w="1694" w:type="dxa"/>
            <w:tcBorders>
              <w:top w:val="nil"/>
              <w:bottom w:val="single" w:color="auto" w:sz="12" w:space="0"/>
            </w:tcBorders>
            <w:vAlign w:val="center"/>
          </w:tcPr>
          <w:p w14:paraId="48BD65C1">
            <w:pPr>
              <w:spacing w:afterLines="50" w:line="240" w:lineRule="atLeast"/>
              <w:jc w:val="center"/>
              <w:rPr>
                <w:rFonts w:eastAsia="宋体" w:cs="Times New Roman"/>
                <w:kern w:val="2"/>
                <w:sz w:val="21"/>
                <w:szCs w:val="21"/>
              </w:rPr>
            </w:pPr>
            <w:r>
              <w:rPr>
                <w:rFonts w:eastAsia="宋体" w:cs="Times New Roman"/>
                <w:kern w:val="2"/>
                <w:sz w:val="21"/>
                <w:szCs w:val="21"/>
              </w:rPr>
              <w:t>25</w:t>
            </w:r>
          </w:p>
        </w:tc>
      </w:tr>
    </w:tbl>
    <w:p w14:paraId="797923AE">
      <w:pPr>
        <w:spacing w:after="0" w:line="240" w:lineRule="atLeast"/>
        <w:ind w:firstLine="705" w:firstLineChars="392"/>
        <w:rPr>
          <w:rFonts w:eastAsia="宋体" w:cs="Times New Roman"/>
          <w:bCs/>
          <w:sz w:val="18"/>
          <w:szCs w:val="18"/>
        </w:rPr>
      </w:pPr>
      <w:r>
        <w:rPr>
          <w:rFonts w:eastAsia="宋体" w:cs="Times New Roman"/>
          <w:b/>
          <w:sz w:val="18"/>
          <w:szCs w:val="18"/>
        </w:rPr>
        <w:t>注</w:t>
      </w:r>
      <w:r>
        <w:rPr>
          <w:rFonts w:eastAsia="宋体" w:cs="Times New Roman"/>
          <w:sz w:val="18"/>
          <w:szCs w:val="18"/>
        </w:rPr>
        <w:t>：1.</w:t>
      </w:r>
      <w:r>
        <w:rPr>
          <w:rFonts w:eastAsia="宋体" w:cs="Times New Roman"/>
          <w:bCs/>
          <w:sz w:val="18"/>
          <w:szCs w:val="18"/>
        </w:rPr>
        <w:t xml:space="preserve"> ************</w:t>
      </w:r>
      <w:r>
        <w:rPr>
          <w:rFonts w:hint="eastAsia" w:eastAsia="宋体" w:cs="Times New Roman"/>
          <w:bCs/>
          <w:sz w:val="18"/>
          <w:szCs w:val="18"/>
        </w:rPr>
        <w:t>；</w:t>
      </w:r>
      <w:r>
        <w:rPr>
          <w:rFonts w:eastAsia="宋体" w:cs="Times New Roman"/>
          <w:bCs/>
          <w:sz w:val="18"/>
          <w:szCs w:val="18"/>
        </w:rPr>
        <w:t>2. ************。</w:t>
      </w:r>
    </w:p>
    <w:p w14:paraId="174E8F20">
      <w:pPr>
        <w:pStyle w:val="4"/>
        <w:rPr>
          <w:b/>
        </w:rPr>
      </w:pPr>
      <w:r>
        <w:rPr>
          <w:rFonts w:hint="eastAsia"/>
          <w:b/>
        </w:rPr>
        <w:t>1</w:t>
      </w:r>
      <w:r>
        <w:rPr>
          <w:b/>
        </w:rPr>
        <w:t>.</w:t>
      </w:r>
      <w:r>
        <w:rPr>
          <w:rFonts w:hint="eastAsia"/>
          <w:b/>
        </w:rPr>
        <w:t>2</w:t>
      </w:r>
      <w:r>
        <w:rPr>
          <w:b/>
        </w:rPr>
        <w:t xml:space="preserve">.2    </w:t>
      </w:r>
      <w:r>
        <w:rPr>
          <w:rFonts w:ascii="宋体" w:hAnsi="宋体"/>
          <w:b/>
        </w:rPr>
        <w:t>图的设计</w:t>
      </w:r>
    </w:p>
    <w:p w14:paraId="07A8BBD2">
      <w:pPr>
        <w:spacing w:after="0" w:line="360" w:lineRule="auto"/>
        <w:ind w:firstLine="480" w:firstLineChars="200"/>
        <w:jc w:val="both"/>
        <w:rPr>
          <w:rFonts w:eastAsia="宋体" w:cs="Times New Roman"/>
          <w:szCs w:val="24"/>
        </w:rPr>
      </w:pPr>
      <w:r>
        <w:rPr>
          <w:rFonts w:hint="eastAsia" w:eastAsia="宋体" w:cs="Times New Roman"/>
          <w:szCs w:val="24"/>
        </w:rPr>
        <w:t>应</w:t>
      </w:r>
      <w:r>
        <w:rPr>
          <w:rFonts w:eastAsia="宋体" w:cs="Times New Roman"/>
          <w:szCs w:val="24"/>
        </w:rPr>
        <w:t>为高清晰度图片，有中英文图题。端线尽量取在刻度线上；坐标刻度线的疏密程度要相近，刻度线朝向图内，只保留大刻度线（需有值对应），其余省略；不用背景网格线；标度数字尽量圆整，过大或过小时可用指数表示，如10</w:t>
      </w:r>
      <w:r>
        <w:rPr>
          <w:rFonts w:eastAsia="宋体" w:cs="Times New Roman"/>
          <w:szCs w:val="24"/>
          <w:vertAlign w:val="superscript"/>
        </w:rPr>
        <w:t>2</w:t>
      </w:r>
      <w:r>
        <w:rPr>
          <w:rFonts w:eastAsia="宋体" w:cs="Times New Roman"/>
          <w:szCs w:val="24"/>
        </w:rPr>
        <w:t>、10</w:t>
      </w:r>
      <w:r>
        <w:rPr>
          <w:rFonts w:eastAsia="宋体" w:cs="Times New Roman"/>
          <w:szCs w:val="24"/>
          <w:vertAlign w:val="superscript"/>
        </w:rPr>
        <w:t>-2</w:t>
      </w:r>
      <w:r>
        <w:rPr>
          <w:rFonts w:eastAsia="宋体" w:cs="Times New Roman"/>
          <w:szCs w:val="24"/>
        </w:rPr>
        <w:t>；尽可能提供</w:t>
      </w:r>
      <w:r>
        <w:rPr>
          <w:rFonts w:eastAsia="宋体" w:cs="Times New Roman"/>
          <w:b/>
          <w:color w:val="FF0000"/>
          <w:szCs w:val="24"/>
        </w:rPr>
        <w:t>矢量图</w:t>
      </w:r>
      <w:r>
        <w:rPr>
          <w:rFonts w:eastAsia="宋体" w:cs="Times New Roman"/>
          <w:szCs w:val="24"/>
        </w:rPr>
        <w:t>（</w:t>
      </w:r>
      <w:r>
        <w:rPr>
          <w:rFonts w:hint="eastAsia" w:eastAsia="宋体" w:cs="Times New Roman"/>
          <w:szCs w:val="24"/>
        </w:rPr>
        <w:t>.tif，.wmf，</w:t>
      </w:r>
      <w:r>
        <w:rPr>
          <w:rFonts w:eastAsia="宋体" w:cs="Times New Roman"/>
          <w:szCs w:val="24"/>
        </w:rPr>
        <w:t>.emf，.eps等格式）。</w:t>
      </w:r>
    </w:p>
    <w:p w14:paraId="602A2F01">
      <w:pPr>
        <w:spacing w:after="0" w:line="360" w:lineRule="auto"/>
        <w:ind w:firstLine="480" w:firstLineChars="200"/>
        <w:jc w:val="both"/>
        <w:rPr>
          <w:rFonts w:eastAsia="宋体" w:cs="Times New Roman"/>
          <w:szCs w:val="24"/>
        </w:rPr>
      </w:pPr>
      <w:r>
        <w:rPr>
          <w:rFonts w:eastAsia="宋体" w:cs="Times New Roman"/>
          <w:szCs w:val="24"/>
        </w:rPr>
        <w:t>为保证印刷质量，文中出现的所有彩色图（包括曲线图，路线图等）均应使用深色系，避免出现淡黄、淡绿等颜色，</w:t>
      </w:r>
      <w:r>
        <w:rPr>
          <w:rFonts w:hint="eastAsia" w:eastAsia="宋体" w:cs="Times New Roman"/>
          <w:szCs w:val="24"/>
          <w:lang w:val="en-US" w:eastAsia="zh-CN"/>
        </w:rPr>
        <w:t>柱状图尽量使用图形填充，</w:t>
      </w:r>
      <w:r>
        <w:rPr>
          <w:rFonts w:eastAsia="宋体" w:cs="Times New Roman"/>
          <w:szCs w:val="24"/>
        </w:rPr>
        <w:t>图中文字宜使用对比度明显的颜色（避免浅色背景+白字组合）。</w:t>
      </w:r>
    </w:p>
    <w:p w14:paraId="307696E6">
      <w:pPr>
        <w:spacing w:after="0" w:line="360" w:lineRule="auto"/>
        <w:ind w:firstLine="442"/>
        <w:jc w:val="center"/>
      </w:pPr>
      <w:r>
        <w:pict>
          <v:shape id="圆角矩形标注 17" o:spid="_x0000_s1040" o:spt="62" type="#_x0000_t62" style="position:absolute;left:0pt;margin-left:306.5pt;margin-top:156.7pt;height:22.1pt;width:104.05pt;z-index:251662336;v-text-anchor:middle;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DNr3QIAAPcFAAAOAAAAZHJzL2Uyb0RvYy54bWysVE9v0zAUvyPxHSzftzSha7tq6VR1GkKa&#10;tmkb2tl17Dbg2MZ2m5QPAHfOSCAuwJkzH2eDj8Gzk6Yd6wnRg/te3v/f+3N0XBUCLZmxuZIpjvc7&#10;GDFJVZbLWYpf3pzuDTCyjsiMCCVZilfM4uPR0ydHpR6yRM2VyJhB4ETaYalTPHdOD6PI0jkriN1X&#10;mkkQcmUK4oA1sygzpATvhYiSTqcXlcpk2ijKrIWvJ7UQj4J/zhl1F5xb5pBIMeTmwmvCO/VvNDoi&#10;w5khep7TJg3yD1kUJJcQtHV1QhxBC5M/clXk1CiruNunqogU5zlloQaoJu78Vc31nGgWagFwrG5h&#10;sv/PLT1fXhqUZ9C7PkaSFNCju4/vfn/98OvT97ufX+4/v7//8Q2BEJAqtR2CwbW+NA1ngfRlV9wU&#10;/h8KQlVAd9WiyyqHKHyMk0G/P4AmUJAlg06vH+CPNtbaWPecqQJ5IsUly2bsSi1kdgV9nBAh1MIF&#10;lMnyzLoAd9bkTLJXMUa8ENC9JRFor5/Ar2nvllKyrdQ7PDjoPdZ5tq0T93q9UDzk2YQFap2pz0FI&#10;/1ol8uw0FyIwfnzZRBgEuaTYVbGPAnZbWsB5y8iDWsMYKLcSrPZ6xTg0BoBLQs1hJTY+CaVMupB9&#10;8ATa3oxDBq1hvMtQuHUyja43Y2FVWsPOLsOHEVuLEFVJ1xoXuVRml4PsdRu51l9XX9fsy3fVtKqn&#10;sesR85+mKlvBiBpV767V9DSH8Tgj1l0SA+2GiYID5C7g4UKVKVYNhdFcmbe7vnt92CGQYlTC8qfY&#10;vlkQwzASLyRs12Hc7fprEZjuQT8BxmxLptsSuSgmCtoMAwjZBdLrO7EmuVHFLdypsY8KIiIpxE4x&#10;dWbNTFx9lODSUTYeBzW4EJq4M3mtqXfugfZzd1PdEqObHXGwXedqfSiaEa1nbaPrLaUaL5ziufPC&#10;Da4NA9cFqAfna5sPWpt7PfoDAAD//wMAUEsDBBQABgAIAAAAIQBuJMaX4gAAAAsBAAAPAAAAZHJz&#10;L2Rvd25yZXYueG1sTI/LTsMwEEX3SPyDNUhsKuqYULeEOBUgsUBIoJYuWDrxkET4EcVuGv6eYQXL&#10;mbm6c065nZ1lE46xD16BWGbA0DfB9L5VcHh/utoAi0l7o23wqOAbI2yr87NSFyac/A6nfWoZlfhY&#10;aAVdSkPBeWw6dDouw4Cebp9hdDrROLbcjPpE5c7y6yyT3One04dOD/jYYfO1PzoFdT+97D6kkSie&#10;3x7sbb9oF/WrUpcX8/0dsIRz+gvDLz6hQ0VMdTh6E5lVIEVOLklBLvIbYJTYiBXJ1LRZrSXwquT/&#10;HaofAAAA//8DAFBLAQItABQABgAIAAAAIQC2gziS/gAAAOEBAAATAAAAAAAAAAAAAAAAAAAAAABb&#10;Q29udGVudF9UeXBlc10ueG1sUEsBAi0AFAAGAAgAAAAhADj9If/WAAAAlAEAAAsAAAAAAAAAAAAA&#10;AAAALwEAAF9yZWxzLy5yZWxzUEsBAi0AFAAGAAgAAAAhAHjQM2vdAgAA9wUAAA4AAAAAAAAAAAAA&#10;AAAALgIAAGRycy9lMm9Eb2MueG1sUEsBAi0AFAAGAAgAAAAhAG4kxpfiAAAACwEAAA8AAAAAAAAA&#10;AAAAAAAANwUAAGRycy9kb3ducmV2LnhtbFBLBQYAAAAABAAEAPMAAABGBgAAAAA=&#10;" adj="-4681,25803">
            <v:path/>
            <v:fill focussize="0,0"/>
            <v:stroke weight="1pt" joinstyle="miter"/>
            <v:imagedata o:title=""/>
            <o:lock v:ext="edit"/>
            <v:textbox>
              <w:txbxContent>
                <w:p w14:paraId="4AEE1556">
                  <w:pPr>
                    <w:spacing w:after="0" w:line="240" w:lineRule="exact"/>
                    <w:jc w:val="both"/>
                    <w:rPr>
                      <w:rFonts w:ascii="宋体" w:hAnsi="宋体" w:eastAsia="宋体"/>
                      <w:color w:val="FF0000"/>
                      <w:sz w:val="18"/>
                      <w:szCs w:val="18"/>
                    </w:rPr>
                  </w:pPr>
                  <w:r>
                    <w:rPr>
                      <w:rFonts w:hint="eastAsia" w:ascii="宋体" w:hAnsi="宋体" w:eastAsia="宋体"/>
                      <w:color w:val="FF0000"/>
                      <w:sz w:val="18"/>
                      <w:szCs w:val="18"/>
                    </w:rPr>
                    <w:t>中英文图题需对照。</w:t>
                  </w:r>
                </w:p>
                <w:p w14:paraId="48849A93">
                  <w:pPr>
                    <w:spacing w:after="0" w:line="240" w:lineRule="exact"/>
                    <w:jc w:val="both"/>
                  </w:pPr>
                </w:p>
              </w:txbxContent>
            </v:textbox>
          </v:shape>
        </w:pict>
      </w:r>
      <w:r>
        <w:pict>
          <v:shape id="圆角矩形标注 18" o:spid="_x0000_s1041" o:spt="62" type="#_x0000_t62" style="position:absolute;left:0pt;margin-left:340.65pt;margin-top:35.15pt;height:35.05pt;width:123.4pt;z-index:251664384;v-text-anchor:middle;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7r+3wIAAPcFAAAOAAAAZHJzL2Uyb0RvYy54bWysVM1uEzEQviPxDpbv7WbzW6JuqihVEVJV&#10;qraoZ8drJwte29hOdsMDwJ0zEogLcObM47TwGIy9m80WckJcvDM7M9/8z/FJmQu0ZsZmSiY4Puxg&#10;xCRVaSYXCX5xc3ZwhJF1RKZEKMkSvGEWn0wePzou9Jh11VKJlBkEINKOC53gpXN6HEWWLllO7KHS&#10;TIKQK5MTB6xZRKkhBaDnIup2OsOoUCbVRlFmLfw9rYR4EvA5Z9Q959wyh0SCITYXXhPeuX+jyTEZ&#10;LwzRy4zWYZB/iCInmQSnDdQpcQStTPYXVJ5Ro6zi7pCqPFKcZ5SFHCCbuPNHNtdLolnIBYpjdVMm&#10;+/9g6cX60qAshd5BpyTJoUd3H97++vL+58dvdz8+3396d//9KwIhVKrQdgwG1/rS1JwF0qddcpP7&#10;LySEylDdTVNdVjpE4Wc8GI7iI2gCBVm/P+h1Bx402llrY91TpnLkiQQXLF2wK7WS6RX0cUaEUCsX&#10;qkzW59aFcqd1zCR9GWPEcwHdWxOBDoajfi/gQ09aSt220qDf6YXEHur02jrxcDgc1XHWbiHibaQ+&#10;BiH9a5XI0rNMiMD48WUzYRDEkmBXxjVCSwtQvGXki1qVMVBuI1iFesU4NAYK1w05h5XYYRJKmXTD&#10;GldI0PZmHCJoDON9hsJtg6l1vRkLq9IYdvYZPvTYWASvSrrGOM+kMvsA0leN50p/m32Vs0/flfOy&#10;msbQO/9rrtINjKhR1e5aTc8yGI9zYt0lMdBumCg4QO45PFyoIsGqpjBaKvNm33+vDzsEUowKWP4E&#10;29crYhhG4pmE7XoS9/v+WgSmPxh1gTFtybwtkat8pqDNMIAQXSC9vhNbkhuV38KdmnqvICKSgu8E&#10;U2e2zMxVRwkuHWXTaVCDC6GJO5fXmnpwX2g/dzflLTG63hEH23WhtoeCjMOIVlu10/WWUk1XTvHM&#10;eeGurjUD1wWoB+erzQet3b2e/AYAAP//AwBQSwMEFAAGAAgAAAAhABR4AKLhAAAACgEAAA8AAABk&#10;cnMvZG93bnJldi54bWxMj01Lw0AQhu+C/2EZwYvY3TQljTGbIooHwYO2Wuhtk50mwf0I2U0b/73j&#10;SU/DMA/vPG+5ma1hJxxD752EZCGAoWu87l0r4WP3fJsDC1E5rYx3KOEbA2yqy4tSFdqf3TuetrFl&#10;FOJCoSR0MQ4F56Hp0Kqw8AM6uh39aFWkdWy5HtWZwq3hSyEyblXv6EOnBnzssPnaTlZC8/ai6/3x&#10;cPOaafP0qWy6W0+plNdX88M9sIhz/IPhV5/UoSKn2k9OB2YkZHmSEiphLWgScLfME2A1kSuxAl6V&#10;/H+F6gcAAP//AwBQSwECLQAUAAYACAAAACEAtoM4kv4AAADhAQAAEwAAAAAAAAAAAAAAAAAAAAAA&#10;W0NvbnRlbnRfVHlwZXNdLnhtbFBLAQItABQABgAIAAAAIQA4/SH/1gAAAJQBAAALAAAAAAAAAAAA&#10;AAAAAC8BAABfcmVscy8ucmVsc1BLAQItABQABgAIAAAAIQACG7r+3wIAAPcFAAAOAAAAAAAAAAAA&#10;AAAAAC4CAABkcnMvZTJvRG9jLnhtbFBLAQItABQABgAIAAAAIQAUeACi4QAAAAoBAAAPAAAAAAAA&#10;AAAAAAAAADkFAABkcnMvZG93bnJldi54bWxQSwUGAAAAAAQABADzAAAARwYAAAAA&#10;" adj="-3766,22472">
            <v:path/>
            <v:fill focussize="0,0"/>
            <v:stroke weight="1pt" joinstyle="miter"/>
            <v:imagedata o:title=""/>
            <o:lock v:ext="edit"/>
            <v:textbox>
              <w:txbxContent>
                <w:p w14:paraId="6BCFDB48">
                  <w:pPr>
                    <w:spacing w:after="0" w:line="240" w:lineRule="exact"/>
                    <w:jc w:val="both"/>
                    <w:rPr>
                      <w:rFonts w:eastAsia="宋体" w:cs="Times New Roman"/>
                      <w:color w:val="FF0000"/>
                      <w:sz w:val="18"/>
                      <w:szCs w:val="18"/>
                    </w:rPr>
                  </w:pPr>
                  <w:r>
                    <w:rPr>
                      <w:rFonts w:eastAsia="宋体" w:cs="Times New Roman"/>
                      <w:color w:val="FF0000"/>
                      <w:sz w:val="18"/>
                      <w:szCs w:val="18"/>
                    </w:rPr>
                    <w:t>图中坐标轴0.2实线，曲线0.3实线。</w:t>
                  </w:r>
                </w:p>
              </w:txbxContent>
            </v:textbox>
          </v:shape>
        </w:pict>
      </w:r>
      <w:r>
        <w:object>
          <v:shape id="_x0000_i1025" o:spt="75" type="#_x0000_t75" style="height:169.65pt;width:241.05pt;" o:ole="t" filled="f" o:preferrelative="t" stroked="f" coordsize="21600,21600">
            <v:path/>
            <v:fill on="f" focussize="0,0"/>
            <v:stroke on="f" joinstyle="miter"/>
            <v:imagedata r:id="rId11" o:title=""/>
            <o:lock v:ext="edit" aspectratio="t"/>
            <w10:wrap type="none"/>
            <w10:anchorlock/>
          </v:shape>
          <o:OLEObject Type="Embed" ProgID="Origin50.Graph" ShapeID="_x0000_i1025" DrawAspect="Content" ObjectID="_1468075725" r:id="rId10">
            <o:LockedField>false</o:LockedField>
          </o:OLEObject>
        </w:object>
      </w:r>
    </w:p>
    <w:p w14:paraId="6A6F386D">
      <w:pPr>
        <w:spacing w:after="0" w:line="240" w:lineRule="exact"/>
        <w:ind w:firstLine="442"/>
        <w:jc w:val="center"/>
        <w:rPr>
          <w:rFonts w:ascii="宋体" w:hAnsi="宋体" w:eastAsia="宋体" w:cs="Times New Roman"/>
          <w:sz w:val="18"/>
          <w:szCs w:val="18"/>
        </w:rPr>
      </w:pPr>
      <w:r>
        <w:rPr>
          <w:rFonts w:eastAsia="黑体" w:cs="Times New Roman"/>
          <w:sz w:val="18"/>
          <w:szCs w:val="18"/>
        </w:rPr>
        <w:t xml:space="preserve">图1 </w:t>
      </w:r>
      <w:r>
        <w:rPr>
          <w:rFonts w:hint="eastAsia" w:eastAsia="黑体" w:cs="Times New Roman"/>
          <w:sz w:val="18"/>
          <w:szCs w:val="18"/>
        </w:rPr>
        <w:t xml:space="preserve"> </w:t>
      </w:r>
      <w:r>
        <w:rPr>
          <w:rFonts w:hint="eastAsia" w:ascii="宋体" w:hAnsi="宋体" w:eastAsia="宋体" w:cs="Times New Roman"/>
          <w:sz w:val="18"/>
          <w:szCs w:val="18"/>
        </w:rPr>
        <w:t>图题</w:t>
      </w:r>
    </w:p>
    <w:p w14:paraId="6B09DC37">
      <w:pPr>
        <w:spacing w:after="0" w:line="240" w:lineRule="exact"/>
        <w:ind w:firstLine="442"/>
        <w:jc w:val="center"/>
        <w:rPr>
          <w:rFonts w:eastAsia="黑体" w:cs="Times New Roman"/>
          <w:sz w:val="18"/>
          <w:szCs w:val="18"/>
        </w:rPr>
      </w:pPr>
      <w:r>
        <w:rPr>
          <w:rFonts w:hint="eastAsia" w:eastAsia="黑体" w:cs="Times New Roman"/>
          <w:sz w:val="18"/>
          <w:szCs w:val="18"/>
        </w:rPr>
        <w:t xml:space="preserve">Fig. 1  </w:t>
      </w:r>
      <w:r>
        <w:rPr>
          <w:rFonts w:cs="Times New Roman"/>
          <w:bCs/>
          <w:sz w:val="18"/>
          <w:szCs w:val="18"/>
        </w:rPr>
        <w:t>******</w:t>
      </w:r>
    </w:p>
    <w:p w14:paraId="5F8E91E8">
      <w:pPr>
        <w:pStyle w:val="2"/>
        <w:spacing w:beforeLines="50"/>
        <w:rPr>
          <w:rFonts w:ascii="宋体" w:hAnsi="宋体" w:eastAsia="宋体"/>
        </w:rPr>
      </w:pPr>
      <w:r>
        <w:t xml:space="preserve">2    </w:t>
      </w:r>
      <w:r>
        <w:rPr>
          <w:rFonts w:ascii="宋体" w:hAnsi="宋体" w:eastAsia="宋体"/>
        </w:rPr>
        <w:t>数学符号和数学式的编排规范</w:t>
      </w:r>
    </w:p>
    <w:p w14:paraId="665F9FFE">
      <w:pPr>
        <w:spacing w:after="0" w:line="360" w:lineRule="auto"/>
        <w:ind w:firstLine="480" w:firstLineChars="200"/>
        <w:jc w:val="both"/>
        <w:rPr>
          <w:rFonts w:eastAsia="宋体" w:cs="Times New Roman"/>
          <w:szCs w:val="24"/>
        </w:rPr>
      </w:pPr>
      <w:r>
        <w:rPr>
          <w:rFonts w:hint="eastAsia" w:eastAsia="宋体" w:cs="Times New Roman"/>
          <w:szCs w:val="24"/>
        </w:rPr>
        <w:t>无需对所有公式进行编号，仅需将文中使用到的公式依次进行编号</w:t>
      </w:r>
      <w:r>
        <w:rPr>
          <w:rFonts w:hint="eastAsia" w:eastAsia="宋体" w:cs="Times New Roman"/>
          <w:szCs w:val="24"/>
          <w:lang w:eastAsia="zh-CN"/>
        </w:rPr>
        <w:t>（</w:t>
      </w:r>
      <w:r>
        <w:rPr>
          <w:rFonts w:hint="eastAsia" w:eastAsia="宋体" w:cs="Times New Roman"/>
          <w:szCs w:val="24"/>
          <w:lang w:val="en-US" w:eastAsia="zh-CN"/>
        </w:rPr>
        <w:t>用圈码</w:t>
      </w:r>
      <w:r>
        <w:rPr>
          <w:rFonts w:hint="eastAsia" w:eastAsia="宋体" w:cs="Times New Roman"/>
          <w:szCs w:val="24"/>
          <w:lang w:eastAsia="zh-CN"/>
        </w:rPr>
        <w:t>）</w:t>
      </w:r>
      <w:r>
        <w:rPr>
          <w:rFonts w:hint="eastAsia" w:eastAsia="宋体" w:cs="Times New Roman"/>
          <w:szCs w:val="24"/>
        </w:rPr>
        <w:t>即可。</w:t>
      </w:r>
    </w:p>
    <w:p w14:paraId="6C845EF8">
      <w:pPr>
        <w:pStyle w:val="3"/>
        <w:spacing w:before="156"/>
      </w:pPr>
      <w:r>
        <w:rPr>
          <w:rFonts w:ascii="Times New Roman" w:hAnsi="Times New Roman"/>
          <w:b/>
          <w:szCs w:val="30"/>
        </w:rPr>
        <w:t>2.1</w:t>
      </w:r>
      <w:r>
        <w:rPr>
          <w:rFonts w:ascii="Times New Roman" w:hAnsi="Times New Roman"/>
          <w:b/>
          <w:sz w:val="28"/>
          <w:szCs w:val="22"/>
        </w:rPr>
        <w:t xml:space="preserve">    </w:t>
      </w:r>
      <w:r>
        <w:t>使用黑斜体的情况</w:t>
      </w:r>
    </w:p>
    <w:p w14:paraId="6293BA86">
      <w:pPr>
        <w:spacing w:after="0" w:line="360" w:lineRule="auto"/>
        <w:ind w:firstLine="480" w:firstLineChars="200"/>
        <w:rPr>
          <w:rFonts w:cs="Times New Roman"/>
          <w:szCs w:val="24"/>
        </w:rPr>
      </w:pPr>
      <w:r>
        <w:rPr>
          <w:rFonts w:cs="Times New Roman"/>
          <w:szCs w:val="21"/>
        </w:rPr>
        <w:t>1）</w:t>
      </w:r>
      <w:r>
        <w:rPr>
          <w:rFonts w:eastAsia="宋体" w:cs="Times New Roman"/>
          <w:szCs w:val="21"/>
        </w:rPr>
        <w:t>矩阵用黑斜体，如</w:t>
      </w:r>
      <w:r>
        <w:rPr>
          <w:rFonts w:cs="Times New Roman"/>
          <w:b/>
          <w:i/>
          <w:szCs w:val="21"/>
        </w:rPr>
        <w:t>A</w:t>
      </w:r>
      <w:r>
        <w:rPr>
          <w:rFonts w:cs="Times New Roman"/>
          <w:szCs w:val="21"/>
        </w:rPr>
        <w:t>=</w:t>
      </w:r>
      <w:r>
        <w:rPr>
          <w:rFonts w:cs="Times New Roman"/>
          <w:position w:val="-30"/>
          <w:szCs w:val="24"/>
        </w:rPr>
        <w:pict>
          <v:shape id="_x0000_i1026" o:spt="75" type="#_x0000_t75" style="height:36.3pt;width:37.55pt;" filled="f" o:preferrelative="t" stroked="f" coordsize="21600,21600">
            <v:path/>
            <v:fill on="f" focussize="0,0"/>
            <v:stroke on="f" joinstyle="miter"/>
            <v:imagedata r:id="rId12" o:title=""/>
            <o:lock v:ext="edit" aspectratio="t"/>
            <w10:wrap type="none"/>
            <w10:anchorlock/>
          </v:shape>
        </w:pict>
      </w:r>
      <w:r>
        <w:rPr>
          <w:rFonts w:cs="Times New Roman"/>
          <w:szCs w:val="24"/>
        </w:rPr>
        <w:t>；</w:t>
      </w:r>
    </w:p>
    <w:p w14:paraId="071A7CEF">
      <w:pPr>
        <w:spacing w:after="0" w:line="360" w:lineRule="auto"/>
        <w:ind w:firstLine="480" w:firstLineChars="200"/>
        <w:rPr>
          <w:rFonts w:cs="Times New Roman"/>
          <w:szCs w:val="21"/>
        </w:rPr>
      </w:pPr>
      <w:r>
        <w:rPr>
          <w:rFonts w:cs="Times New Roman"/>
          <w:szCs w:val="21"/>
        </w:rPr>
        <w:t>2）</w:t>
      </w:r>
      <w:r>
        <w:rPr>
          <w:rFonts w:eastAsia="宋体" w:cs="Times New Roman"/>
          <w:szCs w:val="21"/>
        </w:rPr>
        <w:t>矢量（向量）用黑斜体，如</w:t>
      </w:r>
      <w:r>
        <w:rPr>
          <w:rFonts w:cs="Times New Roman"/>
          <w:b/>
          <w:i/>
          <w:szCs w:val="21"/>
        </w:rPr>
        <w:t xml:space="preserve">r </w:t>
      </w:r>
      <w:r>
        <w:rPr>
          <w:rFonts w:cs="Times New Roman"/>
          <w:szCs w:val="21"/>
        </w:rPr>
        <w:t>=（</w:t>
      </w:r>
      <w:r>
        <w:rPr>
          <w:rFonts w:cs="Times New Roman"/>
          <w:i/>
          <w:szCs w:val="21"/>
        </w:rPr>
        <w:t>x</w:t>
      </w:r>
      <w:r>
        <w:rPr>
          <w:rFonts w:cs="Times New Roman"/>
          <w:szCs w:val="21"/>
        </w:rPr>
        <w:t xml:space="preserve">, </w:t>
      </w:r>
      <w:r>
        <w:rPr>
          <w:rFonts w:cs="Times New Roman"/>
          <w:i/>
          <w:szCs w:val="21"/>
        </w:rPr>
        <w:t>y</w:t>
      </w:r>
      <w:r>
        <w:rPr>
          <w:rFonts w:cs="Times New Roman"/>
          <w:szCs w:val="21"/>
        </w:rPr>
        <w:t xml:space="preserve">, </w:t>
      </w:r>
      <w:r>
        <w:rPr>
          <w:rFonts w:cs="Times New Roman"/>
          <w:i/>
          <w:szCs w:val="21"/>
        </w:rPr>
        <w:t>r</w:t>
      </w:r>
      <w:r>
        <w:rPr>
          <w:rFonts w:cs="Times New Roman"/>
          <w:szCs w:val="21"/>
        </w:rPr>
        <w:t>）</w:t>
      </w:r>
      <w:r>
        <w:rPr>
          <w:rFonts w:cs="Times New Roman"/>
          <w:szCs w:val="24"/>
        </w:rPr>
        <w:t>，</w:t>
      </w:r>
      <w:r>
        <w:rPr>
          <w:rFonts w:cs="Times New Roman"/>
          <w:b/>
          <w:i/>
          <w:szCs w:val="24"/>
        </w:rPr>
        <w:t xml:space="preserve">α </w:t>
      </w:r>
      <w:r>
        <w:rPr>
          <w:rFonts w:cs="Times New Roman"/>
          <w:szCs w:val="24"/>
        </w:rPr>
        <w:t>=（</w:t>
      </w:r>
      <w:r>
        <w:rPr>
          <w:rFonts w:cs="Times New Roman"/>
          <w:i/>
          <w:szCs w:val="24"/>
        </w:rPr>
        <w:t>α</w:t>
      </w:r>
      <w:r>
        <w:rPr>
          <w:rFonts w:cs="Times New Roman"/>
          <w:szCs w:val="21"/>
          <w:vertAlign w:val="subscript"/>
        </w:rPr>
        <w:t>1</w:t>
      </w:r>
      <w:r>
        <w:rPr>
          <w:rFonts w:cs="Times New Roman"/>
          <w:szCs w:val="24"/>
        </w:rPr>
        <w:t xml:space="preserve">, </w:t>
      </w:r>
      <w:r>
        <w:rPr>
          <w:rFonts w:cs="Times New Roman"/>
          <w:i/>
          <w:szCs w:val="24"/>
        </w:rPr>
        <w:t>α</w:t>
      </w:r>
      <w:r>
        <w:rPr>
          <w:rFonts w:cs="Times New Roman"/>
          <w:szCs w:val="21"/>
          <w:vertAlign w:val="subscript"/>
        </w:rPr>
        <w:t>2</w:t>
      </w:r>
      <w:r>
        <w:rPr>
          <w:rFonts w:cs="Times New Roman"/>
          <w:szCs w:val="24"/>
        </w:rPr>
        <w:t xml:space="preserve">, </w:t>
      </w:r>
      <w:r>
        <w:rPr>
          <w:rFonts w:cs="Times New Roman"/>
          <w:i/>
          <w:szCs w:val="24"/>
        </w:rPr>
        <w:t>α</w:t>
      </w:r>
      <w:r>
        <w:rPr>
          <w:rFonts w:cs="Times New Roman"/>
          <w:szCs w:val="21"/>
          <w:vertAlign w:val="subscript"/>
        </w:rPr>
        <w:t>3</w:t>
      </w:r>
      <w:r>
        <w:rPr>
          <w:rFonts w:cs="Times New Roman"/>
          <w:szCs w:val="24"/>
        </w:rPr>
        <w:t>）</w:t>
      </w:r>
      <w:r>
        <w:rPr>
          <w:rFonts w:cs="Times New Roman"/>
          <w:szCs w:val="21"/>
        </w:rPr>
        <w:t>。</w:t>
      </w:r>
    </w:p>
    <w:p w14:paraId="31DF3A12">
      <w:pPr>
        <w:pStyle w:val="4"/>
      </w:pPr>
      <w:r>
        <w:rPr>
          <w:b/>
        </w:rPr>
        <w:t>2.</w:t>
      </w:r>
      <w:r>
        <w:rPr>
          <w:rFonts w:hint="eastAsia"/>
          <w:b/>
        </w:rPr>
        <w:t>1.1</w:t>
      </w:r>
      <w:r>
        <w:t xml:space="preserve">    </w:t>
      </w:r>
      <w:r>
        <w:rPr>
          <w:rFonts w:ascii="宋体" w:hAnsi="宋体"/>
          <w:b/>
        </w:rPr>
        <w:t>使用白斜体的情况</w:t>
      </w:r>
    </w:p>
    <w:p w14:paraId="04BFA14C">
      <w:pPr>
        <w:spacing w:after="0" w:line="360" w:lineRule="auto"/>
        <w:ind w:firstLine="480" w:firstLineChars="200"/>
        <w:rPr>
          <w:rFonts w:cs="Times New Roman"/>
          <w:szCs w:val="21"/>
        </w:rPr>
      </w:pPr>
      <w:r>
        <w:rPr>
          <w:rFonts w:cs="Times New Roman"/>
          <w:szCs w:val="21"/>
        </w:rPr>
        <w:t>1</w:t>
      </w:r>
      <w:r>
        <w:rPr>
          <w:rFonts w:hint="eastAsia" w:cs="Times New Roman" w:eastAsiaTheme="minorEastAsia"/>
          <w:szCs w:val="21"/>
        </w:rPr>
        <w:t>）</w:t>
      </w:r>
      <w:r>
        <w:rPr>
          <w:rFonts w:cs="Times New Roman"/>
          <w:szCs w:val="21"/>
        </w:rPr>
        <w:t>变量的符号；</w:t>
      </w:r>
    </w:p>
    <w:p w14:paraId="77D28BE0">
      <w:pPr>
        <w:spacing w:after="0" w:line="360" w:lineRule="auto"/>
        <w:ind w:firstLine="480" w:firstLineChars="200"/>
        <w:rPr>
          <w:rFonts w:cs="Times New Roman"/>
          <w:szCs w:val="21"/>
        </w:rPr>
      </w:pPr>
      <w:r>
        <w:rPr>
          <w:rFonts w:cs="Times New Roman"/>
          <w:szCs w:val="21"/>
        </w:rPr>
        <w:t>2</w:t>
      </w:r>
      <w:r>
        <w:rPr>
          <w:rFonts w:hint="eastAsia" w:ascii="宋体" w:hAnsi="宋体" w:eastAsia="宋体" w:cs="宋体"/>
          <w:szCs w:val="21"/>
        </w:rPr>
        <w:t>）</w:t>
      </w:r>
      <w:r>
        <w:rPr>
          <w:rFonts w:cs="Times New Roman"/>
          <w:szCs w:val="21"/>
        </w:rPr>
        <w:t>一般函数符号。</w:t>
      </w:r>
    </w:p>
    <w:p w14:paraId="38D390C0">
      <w:pPr>
        <w:pStyle w:val="4"/>
      </w:pPr>
      <w:r>
        <w:rPr>
          <w:b/>
        </w:rPr>
        <w:t>2.</w:t>
      </w:r>
      <w:r>
        <w:rPr>
          <w:rFonts w:hint="eastAsia"/>
          <w:b/>
        </w:rPr>
        <w:t>1.</w:t>
      </w:r>
      <w:r>
        <w:rPr>
          <w:b/>
        </w:rPr>
        <w:t>2</w:t>
      </w:r>
      <w:r>
        <w:t xml:space="preserve">    </w:t>
      </w:r>
      <w:r>
        <w:rPr>
          <w:rFonts w:hint="eastAsia" w:ascii="黑体" w:hAnsi="黑体" w:cs="宋体"/>
          <w:b/>
        </w:rPr>
        <w:t>使用正体的情况</w:t>
      </w:r>
    </w:p>
    <w:p w14:paraId="4E1EFE85">
      <w:pPr>
        <w:spacing w:after="0" w:line="360" w:lineRule="auto"/>
        <w:ind w:firstLine="480" w:firstLineChars="200"/>
        <w:rPr>
          <w:rFonts w:eastAsia="宋体" w:cs="Times New Roman"/>
          <w:szCs w:val="21"/>
        </w:rPr>
      </w:pPr>
      <w:r>
        <w:rPr>
          <w:rFonts w:eastAsia="宋体" w:cs="Times New Roman"/>
          <w:szCs w:val="21"/>
        </w:rPr>
        <w:t>1</w:t>
      </w:r>
      <w:r>
        <w:rPr>
          <w:rFonts w:hint="eastAsia" w:eastAsia="宋体" w:cs="Times New Roman"/>
          <w:szCs w:val="21"/>
        </w:rPr>
        <w:t>）</w:t>
      </w:r>
      <w:r>
        <w:rPr>
          <w:rFonts w:eastAsia="宋体" w:cs="Times New Roman"/>
          <w:szCs w:val="21"/>
        </w:rPr>
        <w:t>常量，如π，e；</w:t>
      </w:r>
    </w:p>
    <w:p w14:paraId="3EE63701">
      <w:pPr>
        <w:spacing w:beforeLines="50" w:after="0" w:line="360" w:lineRule="auto"/>
        <w:ind w:firstLine="480" w:firstLineChars="200"/>
        <w:rPr>
          <w:rFonts w:eastAsia="宋体" w:cs="Times New Roman"/>
          <w:szCs w:val="21"/>
        </w:rPr>
      </w:pPr>
      <w:r>
        <w:rPr>
          <w:rFonts w:eastAsia="宋体" w:cs="Times New Roman"/>
          <w:szCs w:val="21"/>
        </w:rPr>
        <w:t>2</w:t>
      </w:r>
      <w:r>
        <w:rPr>
          <w:rFonts w:hint="eastAsia" w:eastAsia="宋体" w:cs="Times New Roman"/>
          <w:szCs w:val="21"/>
        </w:rPr>
        <w:t>）</w:t>
      </w:r>
      <w:r>
        <w:rPr>
          <w:rFonts w:eastAsia="宋体" w:cs="Times New Roman"/>
          <w:szCs w:val="21"/>
        </w:rPr>
        <w:t>单位，如m，km；</w:t>
      </w:r>
    </w:p>
    <w:p w14:paraId="2BE4020D">
      <w:pPr>
        <w:spacing w:beforeLines="50" w:after="0" w:line="360" w:lineRule="auto"/>
        <w:ind w:firstLine="480" w:firstLineChars="200"/>
        <w:rPr>
          <w:rFonts w:eastAsia="宋体" w:cs="Times New Roman"/>
          <w:szCs w:val="21"/>
        </w:rPr>
      </w:pPr>
      <w:r>
        <w:rPr>
          <w:rFonts w:eastAsia="宋体" w:cs="Times New Roman"/>
          <w:szCs w:val="21"/>
        </w:rPr>
        <w:t>3</w:t>
      </w:r>
      <w:r>
        <w:rPr>
          <w:rFonts w:hint="eastAsia" w:eastAsia="宋体" w:cs="Times New Roman"/>
          <w:szCs w:val="21"/>
        </w:rPr>
        <w:t>）</w:t>
      </w:r>
      <w:r>
        <w:rPr>
          <w:rFonts w:eastAsia="宋体" w:cs="Times New Roman"/>
          <w:szCs w:val="21"/>
        </w:rPr>
        <w:t>表示数学运算的符号或常用函数，如矩阵转置符T、矩阵求秩函数rank(</w:t>
      </w:r>
      <w:r>
        <w:rPr>
          <w:rFonts w:eastAsia="宋体" w:cs="Times New Roman"/>
          <w:b/>
          <w:i/>
          <w:szCs w:val="21"/>
        </w:rPr>
        <w:t>A</w:t>
      </w:r>
      <w:r>
        <w:rPr>
          <w:rFonts w:eastAsia="宋体" w:cs="Times New Roman"/>
          <w:szCs w:val="21"/>
        </w:rPr>
        <w:t>)、正弦函数sin、微分符号d、复数虚部i、有限增量符号Δ等。</w:t>
      </w:r>
    </w:p>
    <w:p w14:paraId="4DE5ED09">
      <w:pPr>
        <w:pStyle w:val="2"/>
        <w:spacing w:before="312"/>
      </w:pPr>
      <w:r>
        <w:t xml:space="preserve">3    </w:t>
      </w:r>
      <w:r>
        <w:rPr>
          <w:rFonts w:eastAsia="宋体"/>
        </w:rPr>
        <w:t>结论</w:t>
      </w:r>
      <w:r>
        <w:rPr>
          <w:rFonts w:hint="eastAsia" w:eastAsia="宋体"/>
        </w:rPr>
        <w:t>或结语</w:t>
      </w:r>
    </w:p>
    <w:p w14:paraId="2C700E77">
      <w:pPr>
        <w:spacing w:after="0" w:line="360" w:lineRule="auto"/>
        <w:ind w:firstLine="480" w:firstLineChars="200"/>
        <w:jc w:val="both"/>
        <w:rPr>
          <w:rFonts w:eastAsia="宋体" w:cs="Times New Roman"/>
          <w:color w:val="000000" w:themeColor="text1"/>
          <w:szCs w:val="24"/>
        </w:rPr>
      </w:pPr>
      <w:r>
        <w:rPr>
          <w:rFonts w:eastAsia="宋体" w:cs="Times New Roman"/>
          <w:color w:val="000000" w:themeColor="text1"/>
          <w:kern w:val="2"/>
          <w:szCs w:val="24"/>
        </w:rPr>
        <w:t>结论</w:t>
      </w:r>
      <w:r>
        <w:rPr>
          <w:rFonts w:hint="eastAsia" w:eastAsia="宋体" w:cs="Times New Roman"/>
          <w:color w:val="000000" w:themeColor="text1"/>
          <w:kern w:val="2"/>
          <w:szCs w:val="24"/>
          <w:lang w:val="en-US" w:eastAsia="zh-CN"/>
        </w:rPr>
        <w:t>是论文的“点睛之笔”，能让作者快速抓住研究的核心贡献与现实意义。结论</w:t>
      </w:r>
      <w:r>
        <w:rPr>
          <w:rFonts w:eastAsia="宋体" w:cs="Times New Roman"/>
          <w:color w:val="000000" w:themeColor="text1"/>
          <w:kern w:val="2"/>
          <w:szCs w:val="24"/>
        </w:rPr>
        <w:t>不应是正文中各段小结的简单重复，</w:t>
      </w:r>
      <w:r>
        <w:rPr>
          <w:rFonts w:hint="eastAsia" w:eastAsia="宋体" w:cs="Times New Roman"/>
          <w:color w:val="000000" w:themeColor="text1"/>
          <w:kern w:val="2"/>
          <w:szCs w:val="24"/>
          <w:lang w:val="en-US" w:eastAsia="zh-CN"/>
        </w:rPr>
        <w:t>它应简洁明确、逻辑严密、客观谨慎、呼应标题与引言。主要</w:t>
      </w:r>
      <w:r>
        <w:rPr>
          <w:rFonts w:eastAsia="宋体" w:cs="Times New Roman"/>
          <w:color w:val="000000" w:themeColor="text1"/>
          <w:kern w:val="2"/>
          <w:szCs w:val="24"/>
        </w:rPr>
        <w:t>包括以下内容：1）</w:t>
      </w:r>
      <w:r>
        <w:rPr>
          <w:rFonts w:eastAsia="宋体" w:cs="Times New Roman"/>
          <w:color w:val="000000" w:themeColor="text1"/>
          <w:szCs w:val="24"/>
        </w:rPr>
        <w:t>概述本文</w:t>
      </w:r>
      <w:r>
        <w:rPr>
          <w:rFonts w:hint="eastAsia" w:eastAsia="宋体" w:cs="Times New Roman"/>
          <w:color w:val="000000" w:themeColor="text1"/>
          <w:szCs w:val="24"/>
        </w:rPr>
        <w:t>的主要工作</w:t>
      </w:r>
      <w:r>
        <w:rPr>
          <w:rFonts w:eastAsia="宋体" w:cs="Times New Roman"/>
          <w:color w:val="000000" w:themeColor="text1"/>
          <w:szCs w:val="24"/>
        </w:rPr>
        <w:t>，得到的主要数据、结果（与文章主体部分对应</w:t>
      </w:r>
      <w:r>
        <w:rPr>
          <w:rFonts w:hint="eastAsia" w:eastAsia="宋体" w:cs="Times New Roman"/>
          <w:color w:val="000000" w:themeColor="text1"/>
          <w:szCs w:val="24"/>
          <w:lang w:eastAsia="zh-CN"/>
        </w:rPr>
        <w:t>，</w:t>
      </w:r>
      <w:r>
        <w:rPr>
          <w:rFonts w:hint="eastAsia" w:eastAsia="宋体" w:cs="Times New Roman"/>
          <w:color w:val="000000" w:themeColor="text1"/>
          <w:szCs w:val="24"/>
          <w:lang w:val="en-US" w:eastAsia="zh-CN"/>
        </w:rPr>
        <w:t>避免罗列数据</w:t>
      </w:r>
      <w:r>
        <w:rPr>
          <w:rFonts w:eastAsia="宋体" w:cs="Times New Roman"/>
          <w:color w:val="000000" w:themeColor="text1"/>
          <w:szCs w:val="24"/>
        </w:rPr>
        <w:t>）；2）将结果与之前提出的研究目的或假设相联系，阐明</w:t>
      </w:r>
      <w:r>
        <w:rPr>
          <w:rFonts w:hint="eastAsia" w:eastAsia="宋体" w:cs="Times New Roman"/>
          <w:color w:val="000000" w:themeColor="text1"/>
          <w:szCs w:val="24"/>
        </w:rPr>
        <w:t>该研究</w:t>
      </w:r>
      <w:r>
        <w:rPr>
          <w:rFonts w:eastAsia="宋体" w:cs="Times New Roman"/>
          <w:color w:val="000000" w:themeColor="text1"/>
          <w:szCs w:val="24"/>
        </w:rPr>
        <w:t>结果的</w:t>
      </w:r>
      <w:r>
        <w:rPr>
          <w:rFonts w:hint="eastAsia" w:eastAsia="宋体" w:cs="Times New Roman"/>
          <w:color w:val="000000" w:themeColor="text1"/>
          <w:szCs w:val="24"/>
        </w:rPr>
        <w:t>意义</w:t>
      </w:r>
      <w:r>
        <w:rPr>
          <w:rFonts w:eastAsia="宋体" w:cs="Times New Roman"/>
          <w:color w:val="000000" w:themeColor="text1"/>
          <w:szCs w:val="24"/>
        </w:rPr>
        <w:t>；3）指出本研究有何实际应用价值</w:t>
      </w:r>
      <w:r>
        <w:rPr>
          <w:rFonts w:hint="eastAsia" w:eastAsia="宋体" w:cs="Times New Roman"/>
          <w:color w:val="000000" w:themeColor="text1"/>
          <w:szCs w:val="24"/>
        </w:rPr>
        <w:t>，以</w:t>
      </w:r>
      <w:r>
        <w:rPr>
          <w:rFonts w:eastAsia="宋体" w:cs="Times New Roman"/>
          <w:color w:val="000000" w:themeColor="text1"/>
          <w:szCs w:val="24"/>
        </w:rPr>
        <w:t>及</w:t>
      </w:r>
      <w:r>
        <w:rPr>
          <w:rFonts w:hint="eastAsia" w:eastAsia="宋体" w:cs="Times New Roman"/>
          <w:color w:val="000000" w:themeColor="text1"/>
          <w:szCs w:val="24"/>
        </w:rPr>
        <w:t>对</w:t>
      </w:r>
      <w:r>
        <w:rPr>
          <w:rFonts w:eastAsia="宋体" w:cs="Times New Roman"/>
          <w:color w:val="000000" w:themeColor="text1"/>
          <w:szCs w:val="24"/>
        </w:rPr>
        <w:t>将要开展工作的</w:t>
      </w:r>
      <w:r>
        <w:rPr>
          <w:rFonts w:hint="eastAsia" w:eastAsia="宋体" w:cs="Times New Roman"/>
          <w:color w:val="000000" w:themeColor="text1"/>
          <w:szCs w:val="24"/>
        </w:rPr>
        <w:t>一些</w:t>
      </w:r>
      <w:r>
        <w:rPr>
          <w:rFonts w:eastAsia="宋体" w:cs="Times New Roman"/>
          <w:color w:val="000000" w:themeColor="text1"/>
          <w:szCs w:val="24"/>
        </w:rPr>
        <w:t>展望</w:t>
      </w:r>
      <w:r>
        <w:rPr>
          <w:rFonts w:hint="eastAsia" w:eastAsia="宋体" w:cs="Times New Roman"/>
          <w:color w:val="000000" w:themeColor="text1"/>
          <w:szCs w:val="24"/>
        </w:rPr>
        <w:t>等</w:t>
      </w:r>
      <w:r>
        <w:rPr>
          <w:rFonts w:eastAsia="宋体" w:cs="Times New Roman"/>
          <w:color w:val="000000" w:themeColor="text1"/>
          <w:szCs w:val="24"/>
        </w:rPr>
        <w:t>。请注意不要简单重复摘要和引言</w:t>
      </w:r>
      <w:r>
        <w:rPr>
          <w:rFonts w:hint="eastAsia" w:eastAsia="宋体" w:cs="Times New Roman"/>
          <w:color w:val="000000" w:themeColor="text1"/>
          <w:szCs w:val="24"/>
          <w:lang w:eastAsia="zh-CN"/>
        </w:rPr>
        <w:t>，</w:t>
      </w:r>
      <w:r>
        <w:rPr>
          <w:rFonts w:hint="eastAsia" w:eastAsia="宋体" w:cs="Times New Roman"/>
          <w:color w:val="000000" w:themeColor="text1"/>
          <w:szCs w:val="24"/>
          <w:lang w:val="en-US" w:eastAsia="zh-CN"/>
        </w:rPr>
        <w:t>需聚焦结果进行归纳，不引入未提及的信息，并需基于研究范围进行客观评价，避免夸大实际意义及绝对化表述（如“首次”“最有效”等）</w:t>
      </w:r>
      <w:r>
        <w:rPr>
          <w:rFonts w:eastAsia="宋体" w:cs="Times New Roman"/>
          <w:color w:val="000000" w:themeColor="text1"/>
          <w:szCs w:val="24"/>
        </w:rPr>
        <w:t>。</w:t>
      </w:r>
    </w:p>
    <w:p w14:paraId="301171E2">
      <w:pPr>
        <w:pStyle w:val="3"/>
        <w:spacing w:before="156"/>
        <w:rPr>
          <w:rFonts w:hint="eastAsia" w:eastAsia="黑体"/>
          <w:lang w:eastAsia="zh-CN"/>
        </w:rPr>
      </w:pPr>
      <w:r>
        <w:t>参考文献</w:t>
      </w:r>
      <w:r>
        <w:rPr>
          <w:rFonts w:hint="eastAsia"/>
          <w:lang w:eastAsia="zh-CN"/>
        </w:rPr>
        <w:t>：</w:t>
      </w:r>
    </w:p>
    <w:p w14:paraId="48A8C9BF">
      <w:pPr>
        <w:pStyle w:val="3"/>
        <w:spacing w:before="156"/>
      </w:pPr>
      <w:r>
        <w:rPr>
          <w:rFonts w:hint="eastAsia"/>
          <w:color w:val="FF0000"/>
        </w:rPr>
        <w:t>（参考文献要求）</w:t>
      </w:r>
    </w:p>
    <w:p w14:paraId="5A9EF6E6">
      <w:pPr>
        <w:spacing w:beforeLines="50" w:after="0" w:line="360" w:lineRule="auto"/>
        <w:ind w:firstLine="420" w:firstLineChars="200"/>
        <w:jc w:val="both"/>
        <w:rPr>
          <w:rStyle w:val="35"/>
          <w:rFonts w:eastAsia="宋体" w:cs="Times New Roman"/>
          <w:smallCaps/>
          <w:color w:val="000000" w:themeColor="text1"/>
          <w:sz w:val="21"/>
          <w:szCs w:val="21"/>
        </w:rPr>
      </w:pPr>
      <w:r>
        <w:rPr>
          <w:rStyle w:val="35"/>
          <w:rFonts w:eastAsia="宋体" w:cs="Times New Roman"/>
          <w:smallCaps/>
          <w:color w:val="000000" w:themeColor="text1"/>
          <w:sz w:val="21"/>
          <w:szCs w:val="21"/>
        </w:rPr>
        <w:t>所有参考文献的著录按照国家标准GB/T 7714—2015《信息与文献  参考文献著录规则》的规定执行。参考文献要求采用顺序编码制，按正文中的引用顺序排序，序号加方括号。研究类</w:t>
      </w:r>
      <w:r>
        <w:rPr>
          <w:rStyle w:val="35"/>
          <w:rFonts w:hint="eastAsia" w:eastAsia="宋体" w:cs="Times New Roman"/>
          <w:smallCaps/>
          <w:color w:val="000000" w:themeColor="text1"/>
          <w:sz w:val="21"/>
          <w:szCs w:val="21"/>
        </w:rPr>
        <w:t>论文的</w:t>
      </w:r>
      <w:r>
        <w:rPr>
          <w:rStyle w:val="35"/>
          <w:rFonts w:eastAsia="宋体" w:cs="Times New Roman"/>
          <w:smallCaps/>
          <w:color w:val="000000" w:themeColor="text1"/>
          <w:sz w:val="21"/>
          <w:szCs w:val="21"/>
        </w:rPr>
        <w:t>参考文献不少于15篇，综述类</w:t>
      </w:r>
      <w:r>
        <w:rPr>
          <w:rStyle w:val="35"/>
          <w:rFonts w:hint="eastAsia" w:eastAsia="宋体" w:cs="Times New Roman"/>
          <w:smallCaps/>
          <w:color w:val="000000" w:themeColor="text1"/>
          <w:sz w:val="21"/>
          <w:szCs w:val="21"/>
        </w:rPr>
        <w:t>论文的参考文献</w:t>
      </w:r>
      <w:r>
        <w:rPr>
          <w:rStyle w:val="35"/>
          <w:rFonts w:eastAsia="宋体" w:cs="Times New Roman"/>
          <w:smallCaps/>
          <w:color w:val="000000" w:themeColor="text1"/>
          <w:sz w:val="21"/>
          <w:szCs w:val="21"/>
        </w:rPr>
        <w:t>不少于</w:t>
      </w:r>
      <w:r>
        <w:rPr>
          <w:rStyle w:val="35"/>
          <w:rFonts w:hint="eastAsia" w:eastAsia="宋体" w:cs="Times New Roman"/>
          <w:smallCaps/>
          <w:color w:val="000000" w:themeColor="text1"/>
          <w:sz w:val="21"/>
          <w:szCs w:val="21"/>
        </w:rPr>
        <w:t>40</w:t>
      </w:r>
      <w:r>
        <w:rPr>
          <w:rStyle w:val="35"/>
          <w:rFonts w:eastAsia="宋体" w:cs="Times New Roman"/>
          <w:smallCaps/>
          <w:color w:val="000000" w:themeColor="text1"/>
          <w:sz w:val="21"/>
          <w:szCs w:val="21"/>
        </w:rPr>
        <w:t>篇</w:t>
      </w:r>
      <w:r>
        <w:rPr>
          <w:rStyle w:val="35"/>
          <w:rFonts w:hint="eastAsia" w:eastAsia="宋体" w:cs="Times New Roman"/>
          <w:smallCaps/>
          <w:color w:val="000000" w:themeColor="text1"/>
          <w:sz w:val="21"/>
          <w:szCs w:val="21"/>
        </w:rPr>
        <w:t>，近五年文献占比为50%以上。</w:t>
      </w:r>
    </w:p>
    <w:p w14:paraId="6AD5AE36">
      <w:pPr>
        <w:pStyle w:val="3"/>
        <w:spacing w:before="156"/>
        <w:rPr>
          <w:color w:val="FF0000"/>
        </w:rPr>
      </w:pPr>
      <w:r>
        <w:rPr>
          <w:rFonts w:eastAsia="新宋体" w:cstheme="minorBidi"/>
          <w:color w:val="000000" w:themeColor="text1"/>
          <w:sz w:val="21"/>
          <w:szCs w:val="21"/>
        </w:rPr>
        <w:pict>
          <v:shape id="_x0000_s1042" o:spid="_x0000_s1042" o:spt="62" type="#_x0000_t62" style="position:absolute;left:0pt;margin-left:146.2pt;margin-top:-3.95pt;height:34.55pt;width:164.8pt;z-index:25166643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dJ9ZQIAANcEAAAOAAAAZHJzL2Uyb0RvYy54bWysVNtu1DAQfUfiHyy/d3PpXqPNVtWWIqQC&#10;VQsf4LWdxOAbtnez5esZe9NtCjwh8mDNeMZnLmcm66ujkujAnRdG17iY5BhxTQ0Tuq3x1y+3F0uM&#10;fCCaEWk0r/ET9/hq8/bNurcVL01nJOMOAYj2VW9r3IVgqyzztOOK+ImxXIOxMU6RAKprM+ZID+hK&#10;ZmWez7PeOGadodx7uL05GfEm4TcNp+Fz03gekKwx5BbS6dK5i2e2WZOqdcR2gg5pkH/IQhGhIegZ&#10;6oYEgvZO/AGlBHXGmyZMqFGZaRpBeaoBqiny36p57IjlqRZojrfnNvn/B0s/He4dEqzGlxhpooCi&#10;630wKTIqUn966ytwe7T3Llbo7Z2h3z3SZtsR3fJr50zfccIgqyL2M3v1ICoenqJd/9EwgCcAn1p1&#10;bJyKgNAEdEyMPJ0Z4ceAKFyW+apczYE4Crbp5XKxnKUQpHp+bZ0P77lRKAo17jlr+YPZa/YA3G+J&#10;lGYfUjhyuPMhUcSGQgn7VmDUKAmMH4hEF+VskSd84HHkVI6dFotZXg5jM/KB7r0AFfP5fDHkOYTN&#10;SPWcaWqikYLdCimT4trdVjoEOdT4Nn3DYz92kxr1NV7Nylmq55XNjyHy9P0NQokA2yaFqvHy7ESq&#10;yN47zdIuBCLkSYaUpR7ojAzGnfJVOO6OaV6KeYwQr3aGPQHBzpy2C/4GIHTG/cSoh82qsf+xJ45j&#10;JD9oGJJVMZ3GVUzKdLYoQXFjy25sIZoCVI0DRidxG07ru7dOtB1EKlI7tIlz24jwPIGnrIb8YXtA&#10;erWeYz15vfyPNr8AAAD//wMAUEsDBBQABgAIAAAAIQBguRyn4gAAAAsBAAAPAAAAZHJzL2Rvd25y&#10;ZXYueG1sTI/NTsMwEITvSLyDtUjcqENSKghxKn5UQKIIkXKAmxMvSUS8jmy3DW/P9gS3Hc2n2Zli&#10;OdlB7NCH3pGC81kCAqlxpqdWwftmdXYJIkRNRg+OUMEPBliWx0eFzo3b0xvuqtgKDqGQawVdjGMu&#10;ZWg6tDrM3IjE3pfzVkeWvpXG6z2H20GmSbKQVvfEHzo94l2HzXe1tQrubz/Wm/VnNU52RfPHlyf/&#10;+lA/K3V6Mt1cg4g4xT8YDvW5OpTcqXZbMkEMChbJPGWUjYvDwcRVlvGYWkGaZhnIspD/N5S/AAAA&#10;//8DAFBLAQItABQABgAIAAAAIQC2gziS/gAAAOEBAAATAAAAAAAAAAAAAAAAAAAAAABbQ29udGVu&#10;dF9UeXBlc10ueG1sUEsBAi0AFAAGAAgAAAAhADj9If/WAAAAlAEAAAsAAAAAAAAAAAAAAAAALwEA&#10;AF9yZWxzLy5yZWxzUEsBAi0AFAAGAAgAAAAhAAUd0n1lAgAA1wQAAA4AAAAAAAAAAAAAAAAALgIA&#10;AGRycy9lMm9Eb2MueG1sUEsBAi0AFAAGAAgAAAAhAGC5HKfiAAAACwEAAA8AAAAAAAAAAAAAAAAA&#10;vwQAAGRycy9kb3ducmV2LnhtbFBLBQYAAAAABAAEAPMAAADOBQAAAAA=&#10;" adj="5275,26383">
            <v:path/>
            <v:fill focussize="0,0"/>
            <v:stroke joinstyle="miter"/>
            <v:imagedata o:title=""/>
            <o:lock v:ext="edit"/>
            <v:textbox>
              <w:txbxContent>
                <w:p w14:paraId="0A71DB01">
                  <w:pPr>
                    <w:spacing w:after="0" w:line="240" w:lineRule="exact"/>
                    <w:jc w:val="both"/>
                    <w:rPr>
                      <w:rFonts w:ascii="宋体" w:hAnsi="宋体" w:eastAsia="宋体" w:cs="Times New Roman"/>
                      <w:color w:val="FF0000"/>
                      <w:sz w:val="18"/>
                      <w:szCs w:val="18"/>
                    </w:rPr>
                  </w:pPr>
                  <w:r>
                    <w:rPr>
                      <w:rStyle w:val="34"/>
                      <w:rFonts w:hint="eastAsia" w:ascii="宋体" w:hAnsi="宋体" w:eastAsia="宋体" w:cs="Times New Roman"/>
                      <w:color w:val="FF0000"/>
                      <w:sz w:val="18"/>
                      <w:szCs w:val="18"/>
                    </w:rPr>
                    <w:t>中文字体为宋体，五号；</w:t>
                  </w:r>
                  <w:r>
                    <w:rPr>
                      <w:rStyle w:val="34"/>
                      <w:rFonts w:ascii="宋体" w:hAnsi="宋体" w:eastAsia="宋体" w:cs="Times New Roman"/>
                      <w:color w:val="FF0000"/>
                      <w:sz w:val="18"/>
                      <w:szCs w:val="18"/>
                    </w:rPr>
                    <w:t>英文字体为</w:t>
                  </w:r>
                  <w:r>
                    <w:rPr>
                      <w:rStyle w:val="34"/>
                      <w:rFonts w:hint="eastAsia" w:ascii="宋体" w:hAnsi="宋体" w:eastAsia="宋体" w:cs="Times New Roman"/>
                      <w:color w:val="FF0000"/>
                      <w:sz w:val="18"/>
                      <w:szCs w:val="18"/>
                    </w:rPr>
                    <w:t>新罗马，五号。</w:t>
                  </w:r>
                </w:p>
              </w:txbxContent>
            </v:textbox>
          </v:shape>
        </w:pict>
      </w:r>
      <w:r>
        <w:rPr>
          <w:rFonts w:hint="eastAsia"/>
          <w:color w:val="FF0000"/>
        </w:rPr>
        <w:t>（参考文献样例）</w:t>
      </w:r>
    </w:p>
    <w:bookmarkEnd w:id="0"/>
    <w:p w14:paraId="43EBC9FC">
      <w:pPr>
        <w:pStyle w:val="31"/>
        <w:numPr>
          <w:ilvl w:val="0"/>
          <w:numId w:val="0"/>
        </w:numPr>
        <w:spacing w:beforeLines="50" w:line="360" w:lineRule="auto"/>
        <w:ind w:left="340" w:hanging="340"/>
        <w:rPr>
          <w:rFonts w:eastAsia="宋体"/>
          <w:color w:val="FF0000"/>
          <w:sz w:val="21"/>
          <w:szCs w:val="21"/>
        </w:rPr>
      </w:pPr>
      <w:r>
        <w:rPr>
          <w:rFonts w:eastAsia="宋体"/>
          <w:sz w:val="21"/>
          <w:szCs w:val="21"/>
        </w:rPr>
        <w:t>[1] ARMELIN E,ALEMÁN C,IRIBARREN J,et al. Anticorrosion performances of epoxy coatings modified with polyaniline: a comparison between the emeraldine base and salt forms[J]. Progress in Organic Coatings, 2009, 65(1): 88-93.</w:t>
      </w:r>
      <w:r>
        <w:rPr>
          <w:rFonts w:hint="eastAsia" w:eastAsia="宋体"/>
          <w:color w:val="FF0000"/>
          <w:sz w:val="21"/>
          <w:szCs w:val="21"/>
        </w:rPr>
        <w:t>（</w:t>
      </w:r>
      <w:r>
        <w:rPr>
          <w:rFonts w:eastAsia="宋体"/>
          <w:color w:val="FF0000"/>
          <w:sz w:val="21"/>
          <w:szCs w:val="21"/>
        </w:rPr>
        <w:t>外文期刊</w:t>
      </w:r>
      <w:r>
        <w:rPr>
          <w:rFonts w:hint="eastAsia" w:eastAsia="宋体"/>
          <w:color w:val="FF0000"/>
          <w:sz w:val="21"/>
          <w:szCs w:val="21"/>
        </w:rPr>
        <w:t>样例）</w:t>
      </w:r>
    </w:p>
    <w:p w14:paraId="47D9E066">
      <w:pPr>
        <w:pStyle w:val="31"/>
        <w:numPr>
          <w:ilvl w:val="0"/>
          <w:numId w:val="0"/>
        </w:numPr>
        <w:spacing w:line="360" w:lineRule="auto"/>
        <w:ind w:left="340" w:hanging="340"/>
        <w:rPr>
          <w:rFonts w:eastAsia="宋体"/>
          <w:sz w:val="21"/>
          <w:szCs w:val="21"/>
        </w:rPr>
      </w:pPr>
      <w:r>
        <w:rPr>
          <w:rFonts w:hint="eastAsia" w:eastAsia="宋体"/>
          <w:sz w:val="21"/>
          <w:szCs w:val="21"/>
        </w:rPr>
        <w:t>[</w:t>
      </w:r>
      <w:r>
        <w:rPr>
          <w:rFonts w:eastAsia="宋体"/>
          <w:sz w:val="21"/>
          <w:szCs w:val="21"/>
        </w:rPr>
        <w:t xml:space="preserve">2] </w:t>
      </w:r>
      <w:r>
        <w:rPr>
          <w:rFonts w:hint="eastAsia" w:eastAsia="宋体"/>
          <w:sz w:val="21"/>
          <w:szCs w:val="21"/>
        </w:rPr>
        <w:t>韩路,田海英,楚文娟,等.卷烟纸参数对细支卷烟燃烧锥落头倾向的影响[J].轻工学报,2020,35(1):79-84</w:t>
      </w:r>
      <w:r>
        <w:rPr>
          <w:rFonts w:eastAsia="宋体"/>
          <w:sz w:val="21"/>
          <w:szCs w:val="21"/>
        </w:rPr>
        <w:t>,</w:t>
      </w:r>
      <w:r>
        <w:rPr>
          <w:rFonts w:hint="eastAsia" w:eastAsia="宋体"/>
          <w:sz w:val="21"/>
          <w:szCs w:val="21"/>
        </w:rPr>
        <w:t>94.</w:t>
      </w:r>
      <w:r>
        <w:rPr>
          <w:rFonts w:hint="eastAsia" w:eastAsia="宋体"/>
          <w:color w:val="FF0000"/>
          <w:sz w:val="21"/>
          <w:szCs w:val="21"/>
        </w:rPr>
        <w:t>（</w:t>
      </w:r>
      <w:r>
        <w:rPr>
          <w:rFonts w:eastAsia="宋体"/>
          <w:color w:val="FF0000"/>
          <w:sz w:val="21"/>
          <w:szCs w:val="21"/>
        </w:rPr>
        <w:t>中文期刊</w:t>
      </w:r>
      <w:r>
        <w:rPr>
          <w:rFonts w:hint="eastAsia" w:eastAsia="宋体"/>
          <w:color w:val="FF0000"/>
          <w:sz w:val="21"/>
          <w:szCs w:val="21"/>
        </w:rPr>
        <w:t>样例）</w:t>
      </w:r>
    </w:p>
    <w:p w14:paraId="62BDD4B9">
      <w:pPr>
        <w:pStyle w:val="31"/>
        <w:numPr>
          <w:ilvl w:val="0"/>
          <w:numId w:val="0"/>
        </w:numPr>
        <w:spacing w:line="360" w:lineRule="auto"/>
        <w:ind w:left="340" w:hanging="340"/>
        <w:rPr>
          <w:rFonts w:eastAsia="宋体"/>
          <w:sz w:val="21"/>
          <w:szCs w:val="21"/>
        </w:rPr>
      </w:pPr>
      <w:r>
        <w:rPr>
          <w:rFonts w:hint="eastAsia" w:eastAsia="宋体"/>
          <w:sz w:val="21"/>
          <w:szCs w:val="21"/>
        </w:rPr>
        <w:t>[</w:t>
      </w:r>
      <w:r>
        <w:rPr>
          <w:rFonts w:eastAsia="宋体"/>
          <w:sz w:val="21"/>
          <w:szCs w:val="21"/>
        </w:rPr>
        <w:t>3] 王宏伟.湿热处理和脂肪酸复合作用调控大米淀粉消化性能及营养功能的研究[D].广州:华南理工大学,2017.</w:t>
      </w:r>
      <w:r>
        <w:rPr>
          <w:rFonts w:hint="eastAsia" w:eastAsia="宋体"/>
          <w:color w:val="FF0000"/>
          <w:sz w:val="21"/>
          <w:szCs w:val="21"/>
        </w:rPr>
        <w:t>（</w:t>
      </w:r>
      <w:r>
        <w:rPr>
          <w:rFonts w:eastAsia="宋体"/>
          <w:color w:val="FF0000"/>
          <w:sz w:val="21"/>
          <w:szCs w:val="21"/>
        </w:rPr>
        <w:t>硕士/博士论文</w:t>
      </w:r>
      <w:r>
        <w:rPr>
          <w:rFonts w:hint="eastAsia" w:eastAsia="宋体"/>
          <w:color w:val="FF0000"/>
          <w:sz w:val="21"/>
          <w:szCs w:val="21"/>
        </w:rPr>
        <w:t>样例）</w:t>
      </w:r>
    </w:p>
    <w:p w14:paraId="22F1DEC3">
      <w:pPr>
        <w:pStyle w:val="31"/>
        <w:numPr>
          <w:ilvl w:val="0"/>
          <w:numId w:val="0"/>
        </w:numPr>
        <w:spacing w:line="360" w:lineRule="auto"/>
        <w:ind w:left="340" w:hanging="340"/>
        <w:rPr>
          <w:rFonts w:eastAsia="宋体"/>
          <w:sz w:val="21"/>
          <w:szCs w:val="21"/>
        </w:rPr>
      </w:pPr>
      <w:r>
        <w:rPr>
          <w:rFonts w:eastAsia="宋体"/>
          <w:sz w:val="21"/>
          <w:szCs w:val="21"/>
        </w:rPr>
        <w:t>[4] 马永强.食品感官检验[M].北京:化学工业出版社, 2009:25-29.</w:t>
      </w:r>
      <w:r>
        <w:rPr>
          <w:rFonts w:hint="eastAsia" w:eastAsia="宋体"/>
          <w:color w:val="FF0000"/>
          <w:sz w:val="21"/>
          <w:szCs w:val="21"/>
        </w:rPr>
        <w:t>（</w:t>
      </w:r>
      <w:r>
        <w:rPr>
          <w:rFonts w:eastAsia="宋体"/>
          <w:color w:val="FF0000"/>
          <w:sz w:val="21"/>
          <w:szCs w:val="21"/>
        </w:rPr>
        <w:t>书籍</w:t>
      </w:r>
      <w:r>
        <w:rPr>
          <w:rFonts w:hint="eastAsia" w:eastAsia="宋体"/>
          <w:color w:val="FF0000"/>
          <w:sz w:val="21"/>
          <w:szCs w:val="21"/>
        </w:rPr>
        <w:t>样例（</w:t>
      </w:r>
      <w:r>
        <w:rPr>
          <w:rFonts w:eastAsia="宋体"/>
          <w:color w:val="FF0000"/>
          <w:sz w:val="21"/>
          <w:szCs w:val="21"/>
        </w:rPr>
        <w:t>引文页码为可选项</w:t>
      </w:r>
      <w:r>
        <w:rPr>
          <w:rFonts w:hint="eastAsia" w:eastAsia="宋体"/>
          <w:color w:val="FF0000"/>
          <w:sz w:val="21"/>
          <w:szCs w:val="21"/>
        </w:rPr>
        <w:t>））</w:t>
      </w:r>
    </w:p>
    <w:p w14:paraId="7BB35789">
      <w:pPr>
        <w:pStyle w:val="31"/>
        <w:numPr>
          <w:ilvl w:val="0"/>
          <w:numId w:val="0"/>
        </w:numPr>
        <w:spacing w:line="360" w:lineRule="auto"/>
        <w:ind w:left="340" w:hanging="340"/>
        <w:rPr>
          <w:rFonts w:eastAsia="宋体"/>
          <w:sz w:val="21"/>
          <w:szCs w:val="21"/>
        </w:rPr>
      </w:pPr>
      <w:r>
        <w:rPr>
          <w:rFonts w:eastAsia="宋体"/>
          <w:sz w:val="21"/>
          <w:szCs w:val="21"/>
        </w:rPr>
        <w:t xml:space="preserve">[5] </w:t>
      </w:r>
      <w:r>
        <w:fldChar w:fldCharType="begin"/>
      </w:r>
      <w:r>
        <w:instrText xml:space="preserve"> HYPERLINK "http://www.soopat.com/Home/Result?SearchWord=SQR:(" \t "http://www.soopat.com/Patent/_blank" </w:instrText>
      </w:r>
      <w:r>
        <w:fldChar w:fldCharType="separate"/>
      </w:r>
      <w:r>
        <w:rPr>
          <w:rFonts w:eastAsia="宋体"/>
          <w:sz w:val="21"/>
          <w:szCs w:val="21"/>
        </w:rPr>
        <w:t>红云红河烟草(集团)有限责任公司</w:t>
      </w:r>
      <w:r>
        <w:rPr>
          <w:rFonts w:eastAsia="宋体"/>
          <w:sz w:val="21"/>
          <w:szCs w:val="21"/>
        </w:rPr>
        <w:fldChar w:fldCharType="end"/>
      </w:r>
      <w:r>
        <w:rPr>
          <w:rFonts w:eastAsia="宋体"/>
          <w:sz w:val="21"/>
          <w:szCs w:val="21"/>
        </w:rPr>
        <w:t>. 三元多孔颗粒在卷烟生产中的应用: 200710065612.9[P]. 2007</w:t>
      </w:r>
      <w:r>
        <w:rPr>
          <w:rFonts w:eastAsia="MS Mincho"/>
          <w:sz w:val="21"/>
          <w:szCs w:val="21"/>
        </w:rPr>
        <w:t>-</w:t>
      </w:r>
      <w:r>
        <w:rPr>
          <w:rFonts w:eastAsia="宋体"/>
          <w:sz w:val="21"/>
          <w:szCs w:val="21"/>
        </w:rPr>
        <w:t>01</w:t>
      </w:r>
      <w:r>
        <w:rPr>
          <w:rFonts w:eastAsia="MS Mincho"/>
          <w:sz w:val="21"/>
          <w:szCs w:val="21"/>
        </w:rPr>
        <w:t>-</w:t>
      </w:r>
      <w:r>
        <w:rPr>
          <w:rFonts w:eastAsia="宋体"/>
          <w:sz w:val="21"/>
          <w:szCs w:val="21"/>
        </w:rPr>
        <w:t>12.</w:t>
      </w:r>
      <w:r>
        <w:rPr>
          <w:rFonts w:hint="eastAsia" w:eastAsia="宋体"/>
          <w:color w:val="FF0000"/>
          <w:sz w:val="21"/>
          <w:szCs w:val="21"/>
        </w:rPr>
        <w:t>（中文</w:t>
      </w:r>
      <w:r>
        <w:rPr>
          <w:rFonts w:eastAsia="宋体"/>
          <w:color w:val="FF0000"/>
          <w:sz w:val="21"/>
          <w:szCs w:val="21"/>
        </w:rPr>
        <w:t>专利</w:t>
      </w:r>
      <w:r>
        <w:rPr>
          <w:rFonts w:hint="eastAsia" w:eastAsia="宋体"/>
          <w:color w:val="FF0000"/>
          <w:sz w:val="21"/>
          <w:szCs w:val="21"/>
        </w:rPr>
        <w:t>样例）</w:t>
      </w:r>
    </w:p>
    <w:p w14:paraId="5C50C990">
      <w:pPr>
        <w:pStyle w:val="31"/>
        <w:numPr>
          <w:ilvl w:val="0"/>
          <w:numId w:val="0"/>
        </w:numPr>
        <w:spacing w:line="360" w:lineRule="auto"/>
        <w:ind w:left="340" w:hanging="340"/>
        <w:rPr>
          <w:rFonts w:eastAsia="宋体"/>
          <w:sz w:val="21"/>
          <w:szCs w:val="21"/>
        </w:rPr>
      </w:pPr>
      <w:r>
        <w:rPr>
          <w:rFonts w:eastAsia="宋体"/>
          <w:sz w:val="21"/>
          <w:szCs w:val="21"/>
        </w:rPr>
        <w:t>[6] TACHIBANA R,SHIMIZU S,KOBAYSHI S,et al.Electronic watermarking method and system: US6915001[P/OL].2005-07-05[2003-11-11].http://www.google.co.in/patents/ US6915001.</w:t>
      </w:r>
      <w:r>
        <w:rPr>
          <w:rFonts w:eastAsia="宋体"/>
          <w:color w:val="FF0000"/>
          <w:sz w:val="21"/>
          <w:szCs w:val="21"/>
        </w:rPr>
        <w:t xml:space="preserve"> </w:t>
      </w:r>
      <w:r>
        <w:rPr>
          <w:rFonts w:hint="eastAsia" w:eastAsia="宋体"/>
          <w:color w:val="FF0000"/>
          <w:sz w:val="21"/>
          <w:szCs w:val="21"/>
        </w:rPr>
        <w:t>（</w:t>
      </w:r>
      <w:r>
        <w:rPr>
          <w:rFonts w:eastAsia="宋体"/>
          <w:color w:val="FF0000"/>
          <w:sz w:val="21"/>
          <w:szCs w:val="21"/>
        </w:rPr>
        <w:t>专利</w:t>
      </w:r>
      <w:r>
        <w:rPr>
          <w:rFonts w:hint="eastAsia" w:eastAsia="宋体"/>
          <w:color w:val="FF0000"/>
          <w:sz w:val="21"/>
          <w:szCs w:val="21"/>
        </w:rPr>
        <w:t>样例）</w:t>
      </w:r>
    </w:p>
    <w:p w14:paraId="1B0862E1">
      <w:pPr>
        <w:pStyle w:val="31"/>
        <w:numPr>
          <w:ilvl w:val="0"/>
          <w:numId w:val="0"/>
        </w:numPr>
        <w:spacing w:line="360" w:lineRule="auto"/>
        <w:ind w:left="340" w:hanging="340"/>
        <w:rPr>
          <w:rFonts w:eastAsia="宋体"/>
          <w:sz w:val="21"/>
          <w:szCs w:val="21"/>
        </w:rPr>
      </w:pPr>
      <w:r>
        <w:rPr>
          <w:rFonts w:eastAsia="宋体"/>
          <w:sz w:val="21"/>
          <w:szCs w:val="21"/>
        </w:rPr>
        <w:t>[7] 国家烟草专卖局. 卷烟 燃烧锥落头倾向的测试：YC/T 558—2018[S].北京</w:t>
      </w:r>
      <w:r>
        <w:rPr>
          <w:rFonts w:hint="eastAsia" w:eastAsia="宋体"/>
          <w:sz w:val="21"/>
          <w:szCs w:val="21"/>
          <w:lang w:val="en-US" w:eastAsia="zh-CN"/>
        </w:rPr>
        <w:t>:</w:t>
      </w:r>
      <w:r>
        <w:rPr>
          <w:rFonts w:eastAsia="宋体"/>
          <w:sz w:val="21"/>
          <w:szCs w:val="21"/>
        </w:rPr>
        <w:t>中国标准出版社</w:t>
      </w:r>
      <w:r>
        <w:rPr>
          <w:rFonts w:hint="eastAsia" w:eastAsia="宋体"/>
          <w:sz w:val="21"/>
          <w:szCs w:val="21"/>
          <w:lang w:val="en-US" w:eastAsia="zh-CN"/>
        </w:rPr>
        <w:t>,</w:t>
      </w:r>
      <w:r>
        <w:rPr>
          <w:rFonts w:eastAsia="宋体"/>
          <w:sz w:val="21"/>
          <w:szCs w:val="21"/>
        </w:rPr>
        <w:t>2018.</w:t>
      </w:r>
    </w:p>
    <w:p w14:paraId="76149815">
      <w:pPr>
        <w:pStyle w:val="31"/>
        <w:numPr>
          <w:ilvl w:val="0"/>
          <w:numId w:val="0"/>
        </w:numPr>
        <w:spacing w:line="360" w:lineRule="auto"/>
        <w:ind w:left="397"/>
        <w:rPr>
          <w:rFonts w:eastAsia="宋体"/>
          <w:sz w:val="21"/>
          <w:szCs w:val="21"/>
        </w:rPr>
      </w:pPr>
      <w:r>
        <w:rPr>
          <w:rFonts w:hint="eastAsia" w:eastAsia="宋体"/>
          <w:color w:val="FF0000"/>
          <w:sz w:val="21"/>
          <w:szCs w:val="21"/>
        </w:rPr>
        <w:t>（</w:t>
      </w:r>
      <w:r>
        <w:rPr>
          <w:rFonts w:eastAsia="宋体"/>
          <w:color w:val="FF0000"/>
          <w:sz w:val="21"/>
          <w:szCs w:val="21"/>
        </w:rPr>
        <w:t>标准</w:t>
      </w:r>
      <w:r>
        <w:rPr>
          <w:rFonts w:hint="eastAsia" w:eastAsia="宋体"/>
          <w:color w:val="FF0000"/>
          <w:sz w:val="21"/>
          <w:szCs w:val="21"/>
        </w:rPr>
        <w:t>样例）</w:t>
      </w:r>
    </w:p>
    <w:p w14:paraId="070F023E">
      <w:pPr>
        <w:pStyle w:val="31"/>
        <w:numPr>
          <w:ilvl w:val="0"/>
          <w:numId w:val="0"/>
        </w:numPr>
        <w:spacing w:line="360" w:lineRule="auto"/>
        <w:ind w:left="340" w:hanging="340"/>
        <w:rPr>
          <w:rFonts w:eastAsia="宋体"/>
          <w:sz w:val="21"/>
          <w:szCs w:val="21"/>
        </w:rPr>
      </w:pPr>
      <w:r>
        <w:rPr>
          <w:rFonts w:hint="eastAsia" w:eastAsia="宋体"/>
          <w:sz w:val="21"/>
          <w:szCs w:val="21"/>
        </w:rPr>
        <w:t>[</w:t>
      </w:r>
      <w:r>
        <w:rPr>
          <w:rFonts w:eastAsia="宋体"/>
          <w:sz w:val="21"/>
          <w:szCs w:val="21"/>
        </w:rPr>
        <w:t>8] 贾冬琴, 柯平. 面向数学素养的高校图书馆数字服务系统研究[C]//中国图书馆学会. 中国图书馆学会年会论文集: 2011年卷. 北京: 国家图书馆出版社, 2011: 45-52.</w:t>
      </w:r>
      <w:r>
        <w:rPr>
          <w:rFonts w:hint="eastAsia" w:eastAsia="宋体"/>
          <w:color w:val="FF0000"/>
          <w:sz w:val="21"/>
          <w:szCs w:val="21"/>
        </w:rPr>
        <w:t>（</w:t>
      </w:r>
      <w:r>
        <w:rPr>
          <w:rFonts w:eastAsia="宋体"/>
          <w:color w:val="FF0000"/>
          <w:sz w:val="21"/>
          <w:szCs w:val="21"/>
        </w:rPr>
        <w:t>会议文献</w:t>
      </w:r>
      <w:r>
        <w:rPr>
          <w:rFonts w:hint="eastAsia" w:eastAsia="宋体"/>
          <w:color w:val="FF0000"/>
          <w:sz w:val="21"/>
          <w:szCs w:val="21"/>
        </w:rPr>
        <w:t>样例）</w:t>
      </w:r>
    </w:p>
    <w:p w14:paraId="7846D1DF">
      <w:pPr>
        <w:pStyle w:val="31"/>
        <w:numPr>
          <w:ilvl w:val="0"/>
          <w:numId w:val="0"/>
        </w:numPr>
        <w:spacing w:line="360" w:lineRule="auto"/>
        <w:ind w:left="340" w:hanging="340"/>
        <w:rPr>
          <w:rFonts w:eastAsia="宋体"/>
          <w:color w:val="FF0000"/>
          <w:sz w:val="21"/>
          <w:szCs w:val="21"/>
        </w:rPr>
      </w:pPr>
      <w:r>
        <w:rPr>
          <w:rFonts w:hint="eastAsia" w:eastAsia="宋体"/>
          <w:sz w:val="21"/>
          <w:szCs w:val="21"/>
        </w:rPr>
        <w:t>[9] 萧钰</w:t>
      </w:r>
      <w:r>
        <w:rPr>
          <w:rFonts w:eastAsia="宋体"/>
          <w:sz w:val="21"/>
          <w:szCs w:val="21"/>
        </w:rPr>
        <w:t>.出版业</w:t>
      </w:r>
      <w:r>
        <w:rPr>
          <w:rFonts w:hint="eastAsia" w:eastAsia="宋体"/>
          <w:sz w:val="21"/>
          <w:szCs w:val="21"/>
        </w:rPr>
        <w:t>信息化迈入快车道</w:t>
      </w:r>
      <w:r>
        <w:rPr>
          <w:rFonts w:eastAsia="宋体"/>
          <w:sz w:val="21"/>
          <w:szCs w:val="21"/>
        </w:rPr>
        <w:t>[EB/OL].(2001-12-19)[2002-04-15].http://www/Creader.com/news/</w:t>
      </w:r>
      <w:r>
        <w:rPr>
          <w:rFonts w:hint="eastAsia" w:eastAsia="宋体"/>
          <w:sz w:val="21"/>
          <w:szCs w:val="21"/>
        </w:rPr>
        <w:t xml:space="preserve"> </w:t>
      </w:r>
      <w:r>
        <w:rPr>
          <w:rFonts w:eastAsia="宋体"/>
          <w:sz w:val="21"/>
          <w:szCs w:val="21"/>
        </w:rPr>
        <w:t>20011219/200112190019.html.</w:t>
      </w:r>
      <w:r>
        <w:rPr>
          <w:rFonts w:hint="eastAsia" w:eastAsia="宋体"/>
          <w:sz w:val="21"/>
          <w:szCs w:val="21"/>
        </w:rPr>
        <w:t xml:space="preserve"> </w:t>
      </w:r>
      <w:r>
        <w:rPr>
          <w:rFonts w:hint="eastAsia" w:eastAsia="宋体"/>
          <w:color w:val="FF0000"/>
          <w:sz w:val="21"/>
          <w:szCs w:val="21"/>
        </w:rPr>
        <w:t>（电子文献样例）</w:t>
      </w:r>
    </w:p>
    <w:p w14:paraId="2CB50F85">
      <w:pPr>
        <w:pStyle w:val="31"/>
        <w:numPr>
          <w:ilvl w:val="0"/>
          <w:numId w:val="0"/>
        </w:numPr>
        <w:spacing w:line="360" w:lineRule="auto"/>
        <w:ind w:left="340" w:hanging="340"/>
        <w:rPr>
          <w:rFonts w:eastAsia="宋体"/>
          <w:color w:val="FF0000"/>
          <w:sz w:val="21"/>
          <w:szCs w:val="21"/>
        </w:rPr>
      </w:pPr>
    </w:p>
    <w:p w14:paraId="5059854D">
      <w:pPr>
        <w:pStyle w:val="3"/>
        <w:spacing w:before="156"/>
      </w:pPr>
      <w:r>
        <w:rPr>
          <w:rFonts w:hint="eastAsia"/>
        </w:rPr>
        <w:t>附录</w:t>
      </w:r>
    </w:p>
    <w:p w14:paraId="30B1FFD0">
      <w:pPr>
        <w:pStyle w:val="31"/>
        <w:numPr>
          <w:ilvl w:val="0"/>
          <w:numId w:val="0"/>
        </w:numPr>
        <w:spacing w:line="360" w:lineRule="auto"/>
        <w:ind w:firstLine="480" w:firstLineChars="200"/>
        <w:rPr>
          <w:rStyle w:val="35"/>
          <w:rFonts w:ascii="宋体" w:hAnsi="宋体" w:eastAsia="宋体" w:cs="宋体"/>
          <w:smallCaps/>
          <w:color w:val="000000" w:themeColor="text1"/>
          <w:kern w:val="0"/>
          <w:sz w:val="24"/>
        </w:rPr>
      </w:pPr>
      <w:r>
        <w:rPr>
          <w:rStyle w:val="35"/>
          <w:rFonts w:hint="eastAsia" w:ascii="宋体" w:hAnsi="宋体" w:eastAsia="宋体" w:cs="宋体"/>
          <w:smallCaps/>
          <w:color w:val="000000" w:themeColor="text1"/>
          <w:kern w:val="0"/>
          <w:sz w:val="24"/>
        </w:rPr>
        <w:t>文末请</w:t>
      </w:r>
      <w:r>
        <w:rPr>
          <w:rStyle w:val="35"/>
          <w:rFonts w:hint="eastAsia"/>
          <w:smallCaps/>
          <w:color w:val="000000" w:themeColor="text1"/>
          <w:kern w:val="0"/>
          <w:sz w:val="24"/>
        </w:rPr>
        <w:t>推荐2～3名审稿人，</w:t>
      </w:r>
      <w:r>
        <w:rPr>
          <w:rStyle w:val="35"/>
          <w:rFonts w:hint="eastAsia" w:ascii="宋体" w:hAnsi="宋体" w:eastAsia="宋体" w:cs="宋体"/>
          <w:smallCaps/>
          <w:color w:val="000000" w:themeColor="text1"/>
          <w:kern w:val="0"/>
          <w:sz w:val="24"/>
          <w:lang w:val="en-US" w:eastAsia="zh-CN"/>
        </w:rPr>
        <w:t>必须</w:t>
      </w:r>
      <w:r>
        <w:rPr>
          <w:rStyle w:val="35"/>
          <w:rFonts w:hint="eastAsia" w:ascii="宋体" w:hAnsi="宋体" w:eastAsia="宋体" w:cs="宋体"/>
          <w:smallCaps/>
          <w:color w:val="000000" w:themeColor="text1"/>
          <w:kern w:val="0"/>
          <w:sz w:val="24"/>
        </w:rPr>
        <w:t>提供其</w:t>
      </w:r>
      <w:r>
        <w:rPr>
          <w:rStyle w:val="35"/>
          <w:rFonts w:hint="eastAsia" w:ascii="宋体" w:hAnsi="宋体" w:eastAsia="宋体" w:cs="宋体"/>
          <w:smallCaps/>
          <w:color w:val="000000" w:themeColor="text1"/>
          <w:kern w:val="0"/>
          <w:sz w:val="24"/>
          <w:lang w:val="en-US" w:eastAsia="zh-CN"/>
        </w:rPr>
        <w:t>完整信息，包括</w:t>
      </w:r>
      <w:r>
        <w:rPr>
          <w:rStyle w:val="35"/>
          <w:rFonts w:hint="eastAsia" w:ascii="宋体" w:hAnsi="宋体" w:eastAsia="宋体" w:cs="宋体"/>
          <w:smallCaps/>
          <w:color w:val="000000" w:themeColor="text1"/>
          <w:kern w:val="0"/>
          <w:sz w:val="24"/>
        </w:rPr>
        <w:t>姓名、单位、学历、职称、研究方向、</w:t>
      </w:r>
      <w:r>
        <w:rPr>
          <w:rStyle w:val="35"/>
          <w:rFonts w:hint="eastAsia" w:ascii="宋体" w:hAnsi="宋体" w:eastAsia="宋体" w:cs="宋体"/>
          <w:smallCaps/>
          <w:color w:val="000000" w:themeColor="text1"/>
          <w:kern w:val="0"/>
          <w:sz w:val="24"/>
          <w:lang w:val="en-US" w:eastAsia="zh-CN"/>
        </w:rPr>
        <w:t>手机号码和</w:t>
      </w:r>
      <w:r>
        <w:rPr>
          <w:rStyle w:val="35"/>
          <w:rFonts w:hint="eastAsia" w:ascii="宋体" w:hAnsi="宋体" w:eastAsia="宋体" w:cs="宋体"/>
          <w:smallCaps/>
          <w:color w:val="000000" w:themeColor="text1"/>
          <w:kern w:val="0"/>
          <w:sz w:val="24"/>
        </w:rPr>
        <w:t>常用邮箱</w:t>
      </w:r>
      <w:r>
        <w:rPr>
          <w:rStyle w:val="35"/>
          <w:rFonts w:hint="eastAsia" w:ascii="宋体" w:hAnsi="宋体" w:eastAsia="宋体" w:cs="宋体"/>
          <w:smallCaps/>
          <w:color w:val="000000" w:themeColor="text1"/>
          <w:kern w:val="0"/>
          <w:sz w:val="24"/>
          <w:lang w:eastAsia="zh-CN"/>
        </w:rPr>
        <w:t>，</w:t>
      </w:r>
      <w:r>
        <w:rPr>
          <w:rStyle w:val="35"/>
          <w:rFonts w:hint="eastAsia" w:ascii="宋体" w:hAnsi="宋体" w:eastAsia="宋体" w:cs="宋体"/>
          <w:smallCaps/>
          <w:color w:val="000000" w:themeColor="text1"/>
          <w:kern w:val="0"/>
          <w:sz w:val="24"/>
          <w:lang w:val="en-US" w:eastAsia="zh-CN"/>
        </w:rPr>
        <w:t>否则无法录入审稿人系统</w:t>
      </w:r>
      <w:r>
        <w:rPr>
          <w:rStyle w:val="35"/>
          <w:rFonts w:hint="eastAsia" w:ascii="宋体" w:hAnsi="宋体" w:eastAsia="宋体" w:cs="宋体"/>
          <w:smallCaps/>
          <w:color w:val="000000" w:themeColor="text1"/>
          <w:kern w:val="0"/>
          <w:sz w:val="24"/>
        </w:rPr>
        <w:t>。</w:t>
      </w:r>
    </w:p>
    <w:p w14:paraId="32004EA8">
      <w:pPr>
        <w:pStyle w:val="31"/>
        <w:numPr>
          <w:ilvl w:val="0"/>
          <w:numId w:val="0"/>
        </w:numPr>
        <w:spacing w:line="360" w:lineRule="auto"/>
        <w:ind w:left="340" w:hanging="340"/>
        <w:rPr>
          <w:rFonts w:eastAsia="宋体"/>
          <w:sz w:val="21"/>
          <w:szCs w:val="21"/>
        </w:rPr>
      </w:pPr>
    </w:p>
    <w:sectPr>
      <w:headerReference r:id="rId7" w:type="first"/>
      <w:footerReference r:id="rId8" w:type="first"/>
      <w:headerReference r:id="rId5" w:type="default"/>
      <w:headerReference r:id="rId6" w:type="even"/>
      <w:pgSz w:w="11907" w:h="16840"/>
      <w:pgMar w:top="1588" w:right="1134" w:bottom="964" w:left="1134" w:header="680" w:footer="567" w:gutter="0"/>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2F6B72D8-4D04-4E3C-BAA7-9BA166FF1FE5}"/>
  </w:font>
  <w:font w:name="宋体">
    <w:panose1 w:val="02010600030101010101"/>
    <w:charset w:val="86"/>
    <w:family w:val="auto"/>
    <w:pitch w:val="default"/>
    <w:sig w:usb0="00000203" w:usb1="288F0000" w:usb2="00000006" w:usb3="00000000" w:csb0="00040001" w:csb1="00000000"/>
    <w:embedRegular r:id="rId2" w:fontKey="{4E6D5C0D-4AB1-4F71-BA8B-7F2448ECEF8E}"/>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3" w:fontKey="{F19CA03E-435C-4643-B17B-20B552660C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4" w:fontKey="{56F11267-2301-4C74-A24D-0ACE5C323B9D}"/>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embedRegular r:id="rId5" w:fontKey="{6DB7B413-6316-4DAC-B972-71A980A8E844}"/>
  </w:font>
  <w:font w:name="微软雅黑">
    <w:panose1 w:val="020B0503020204020204"/>
    <w:charset w:val="86"/>
    <w:family w:val="swiss"/>
    <w:pitch w:val="default"/>
    <w:sig w:usb0="80000287" w:usb1="2ACF3C50" w:usb2="00000016" w:usb3="00000000" w:csb0="0004001F" w:csb1="00000000"/>
  </w:font>
  <w:font w:name="方正书宋_GBK">
    <w:altName w:val="Arial Unicode MS"/>
    <w:panose1 w:val="00000000000000000000"/>
    <w:charset w:val="86"/>
    <w:family w:val="auto"/>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华文宋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embedRegular r:id="rId6" w:fontKey="{5249C6E4-BC1E-47DA-98CD-B6F5E07079EC}"/>
  </w:font>
  <w:font w:name="楷体">
    <w:panose1 w:val="02010609060101010101"/>
    <w:charset w:val="86"/>
    <w:family w:val="modern"/>
    <w:pitch w:val="default"/>
    <w:sig w:usb0="800002BF" w:usb1="38CF7CFA" w:usb2="00000016" w:usb3="00000000" w:csb0="00040001" w:csb1="00000000"/>
    <w:embedRegular r:id="rId7" w:fontKey="{FCE36D80-5B9F-4671-B7EE-9F7C6EC3CB70}"/>
  </w:font>
  <w:font w:name="MS Mincho">
    <w:panose1 w:val="02020609040205080304"/>
    <w:charset w:val="80"/>
    <w:family w:val="modern"/>
    <w:pitch w:val="default"/>
    <w:sig w:usb0="A00002BF" w:usb1="68C7FCFB" w:usb2="00000010" w:usb3="00000000" w:csb0="4002009F" w:csb1="DFD70000"/>
    <w:embedRegular r:id="rId8" w:fontKey="{6F9C4A84-9F00-4615-82EF-A44AAE2F7BEB}"/>
  </w:font>
  <w:font w:name="隶书">
    <w:panose1 w:val="02010509060101010101"/>
    <w:charset w:val="86"/>
    <w:family w:val="modern"/>
    <w:pitch w:val="default"/>
    <w:sig w:usb0="00000001" w:usb1="080E0000" w:usb2="00000000" w:usb3="00000000" w:csb0="00040000" w:csb1="00000000"/>
    <w:embedRegular r:id="rId9" w:fontKey="{119B876C-F7BB-43BD-8AB9-D2D351DD77FD}"/>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44A7E">
    <w:pPr>
      <w:pStyle w:val="13"/>
      <w:tabs>
        <w:tab w:val="left" w:pos="3420"/>
      </w:tabs>
      <w:spacing w:after="200"/>
      <w:rPr>
        <w:u w:val="single"/>
        <w:lang w:val="en-GB"/>
      </w:rPr>
    </w:pPr>
    <w:r>
      <w:rPr>
        <w:u w:val="single"/>
        <w:lang w:val="en-GB"/>
      </w:rPr>
      <w:t xml:space="preserve">                </w:t>
    </w:r>
    <w:r>
      <w:rPr>
        <w:rFonts w:hint="eastAsia"/>
        <w:u w:val="single"/>
        <w:lang w:val="en-GB"/>
      </w:rPr>
      <w:t xml:space="preserve">     </w:t>
    </w:r>
    <w:r>
      <w:rPr>
        <w:u w:val="single"/>
        <w:lang w:val="en-GB"/>
      </w:rPr>
      <w:t xml:space="preserve">          </w:t>
    </w:r>
    <w:r>
      <w:rPr>
        <w:rFonts w:hint="eastAsia"/>
        <w:u w:val="single"/>
        <w:lang w:val="en-GB"/>
      </w:rPr>
      <w:t xml:space="preserve"> </w:t>
    </w:r>
  </w:p>
  <w:p w14:paraId="266080A6">
    <w:pPr>
      <w:rPr>
        <w:sz w:val="16"/>
      </w:rPr>
    </w:pPr>
    <w:r>
      <w:rPr>
        <w:rFonts w:eastAsia="黑体"/>
        <w:sz w:val="16"/>
      </w:rPr>
      <w:t>收稿日期</w:t>
    </w:r>
    <w:r>
      <w:rPr>
        <w:rFonts w:hint="eastAsia" w:eastAsia="黑体"/>
        <w:sz w:val="16"/>
        <w:lang w:val="en-GB"/>
      </w:rPr>
      <w:t>：</w:t>
    </w:r>
    <w:r>
      <w:rPr>
        <w:rFonts w:hint="eastAsia"/>
        <w:sz w:val="16"/>
      </w:rPr>
      <w:t>2019-00-00</w:t>
    </w:r>
  </w:p>
  <w:p w14:paraId="34C2A55F">
    <w:pPr>
      <w:ind w:left="1271" w:hanging="851"/>
      <w:rPr>
        <w:sz w:val="16"/>
      </w:rPr>
    </w:pPr>
    <w:r>
      <w:rPr>
        <w:rFonts w:hint="eastAsia" w:eastAsia="黑体"/>
        <w:sz w:val="16"/>
      </w:rPr>
      <w:t>基金项目：</w:t>
    </w:r>
    <w:r>
      <w:rPr>
        <w:rFonts w:hint="eastAsia"/>
        <w:sz w:val="16"/>
      </w:rPr>
      <w:t>国家自然科学基金（</w:t>
    </w:r>
    <w:r>
      <w:rPr>
        <w:sz w:val="16"/>
      </w:rPr>
      <w:t>21544011</w:t>
    </w:r>
    <w:r>
      <w:rPr>
        <w:rFonts w:hint="eastAsia"/>
        <w:sz w:val="16"/>
      </w:rPr>
      <w:t>）；教育部留学回国人员科研启动基金（</w:t>
    </w:r>
    <w:r>
      <w:rPr>
        <w:sz w:val="16"/>
      </w:rPr>
      <w:t>20121707</w:t>
    </w:r>
    <w:r>
      <w:rPr>
        <w:rFonts w:hint="eastAsia"/>
        <w:sz w:val="16"/>
      </w:rPr>
      <w:t>）；陕西省教育厅重点实验室项目（</w:t>
    </w:r>
    <w:r>
      <w:rPr>
        <w:sz w:val="16"/>
      </w:rPr>
      <w:t>14JS014</w:t>
    </w:r>
    <w:r>
      <w:rPr>
        <w:rFonts w:hint="eastAsia"/>
        <w:sz w:val="16"/>
      </w:rPr>
      <w:t>）</w:t>
    </w:r>
  </w:p>
  <w:p w14:paraId="00BEF1AC">
    <w:pPr>
      <w:rPr>
        <w:sz w:val="16"/>
      </w:rPr>
    </w:pPr>
    <w:r>
      <w:rPr>
        <w:rFonts w:hint="eastAsia" w:eastAsia="黑体"/>
        <w:sz w:val="16"/>
      </w:rPr>
      <w:t>作者简介：</w:t>
    </w:r>
    <w:r>
      <w:rPr>
        <w:rFonts w:hint="eastAsia"/>
        <w:sz w:val="16"/>
      </w:rPr>
      <w:t>姓名（出生年―），性别（民族，汉族可省略），籍贯，所在单位及职称，学位，主要研究方向．</w:t>
    </w:r>
  </w:p>
  <w:p w14:paraId="0174F638">
    <w:pPr>
      <w:rPr>
        <w:sz w:val="16"/>
      </w:rPr>
    </w:pPr>
    <w:r>
      <w:rPr>
        <w:rFonts w:hint="eastAsia"/>
        <w:b/>
        <w:sz w:val="16"/>
      </w:rPr>
      <w:t>通信作者：</w:t>
    </w:r>
    <w:r>
      <w:rPr>
        <w:rFonts w:hint="eastAsia"/>
        <w:sz w:val="16"/>
      </w:rPr>
      <w:t>姓名（出生年―），性别（民族，汉族可省略），籍贯，所在单位及职称，学位，主要研究方向．</w:t>
    </w:r>
  </w:p>
  <w:p w14:paraId="7B879A62">
    <w:pPr>
      <w:spacing w:before="6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1DF5F95A">
      <w:pPr>
        <w:pStyle w:val="13"/>
        <w:spacing w:line="200" w:lineRule="exact"/>
        <w:rPr>
          <w:rFonts w:ascii="宋体" w:hAnsi="宋体"/>
          <w:bCs/>
        </w:rPr>
      </w:pPr>
      <w:r>
        <w:rPr>
          <w:rStyle w:val="22"/>
        </w:rPr>
        <w:sym w:font="Symbol" w:char="F020"/>
      </w:r>
      <w:r>
        <w:rPr>
          <w:rFonts w:hint="eastAsia" w:ascii="黑体" w:hAnsi="黑体" w:eastAsia="黑体"/>
          <w:sz w:val="18"/>
        </w:rPr>
        <w:t>收稿日期</w:t>
      </w:r>
      <w:r>
        <w:rPr>
          <w:rFonts w:hint="eastAsia"/>
        </w:rPr>
        <w:t>：</w:t>
      </w:r>
      <w:r>
        <w:rPr>
          <w:sz w:val="18"/>
        </w:rPr>
        <w:t>xxxx-xx-xx</w:t>
      </w:r>
    </w:p>
    <w:p w14:paraId="4E92FB52">
      <w:pPr>
        <w:pStyle w:val="13"/>
        <w:spacing w:line="200" w:lineRule="exact"/>
        <w:rPr>
          <w:rFonts w:ascii="宋体" w:hAnsi="宋体" w:eastAsia="宋体"/>
          <w:sz w:val="18"/>
        </w:rPr>
      </w:pPr>
      <w:r>
        <w:rPr>
          <w:rFonts w:hint="eastAsia" w:ascii="黑体" w:hAnsi="黑体" w:eastAsia="黑体"/>
          <w:sz w:val="18"/>
        </w:rPr>
        <w:t>基金项目</w:t>
      </w:r>
      <w:r>
        <w:rPr>
          <w:rFonts w:hint="eastAsia" w:ascii="黑体" w:hAnsi="宋体" w:eastAsia="黑体"/>
          <w:bCs/>
        </w:rPr>
        <w:t>：</w:t>
      </w:r>
      <w:r>
        <w:rPr>
          <w:rFonts w:hint="eastAsia" w:ascii="宋体" w:hAnsi="宋体" w:eastAsia="宋体"/>
          <w:sz w:val="18"/>
        </w:rPr>
        <w:t>基金项目名称(批准文号)</w:t>
      </w:r>
    </w:p>
    <w:p w14:paraId="3412E8DA">
      <w:pPr>
        <w:pStyle w:val="11"/>
        <w:rPr>
          <w:rFonts w:ascii="宋体" w:hAnsi="宋体" w:eastAsia="宋体"/>
          <w:sz w:val="18"/>
          <w:szCs w:val="18"/>
        </w:rPr>
      </w:pPr>
      <w:r>
        <w:rPr>
          <w:rFonts w:hint="eastAsia" w:ascii="黑体" w:hAnsi="黑体" w:eastAsia="黑体" w:cs="Times New Roman"/>
          <w:spacing w:val="2"/>
          <w:kern w:val="2"/>
          <w:sz w:val="18"/>
          <w:szCs w:val="18"/>
        </w:rPr>
        <w:t>作者简介</w:t>
      </w:r>
      <w:r>
        <w:rPr>
          <w:rFonts w:hint="eastAsia" w:ascii="宋体" w:hAnsi="宋体" w:eastAsia="宋体" w:cs="Times New Roman"/>
          <w:spacing w:val="2"/>
          <w:kern w:val="2"/>
          <w:sz w:val="18"/>
          <w:szCs w:val="18"/>
        </w:rPr>
        <w:t>：</w:t>
      </w:r>
      <w:r>
        <w:rPr>
          <w:rFonts w:hint="eastAsia" w:ascii="宋体" w:hAnsi="宋体" w:eastAsia="宋体"/>
          <w:sz w:val="18"/>
          <w:szCs w:val="18"/>
        </w:rPr>
        <w:t>姓名（出生年</w:t>
      </w:r>
      <w:r>
        <w:rPr>
          <w:rFonts w:ascii="宋体" w:hAnsi="宋体" w:eastAsia="宋体"/>
          <w:sz w:val="18"/>
          <w:szCs w:val="18"/>
        </w:rPr>
        <w:t>—</w:t>
      </w:r>
      <w:r>
        <w:rPr>
          <w:rFonts w:hint="eastAsia" w:ascii="宋体" w:hAnsi="宋体" w:eastAsia="宋体"/>
          <w:sz w:val="18"/>
          <w:szCs w:val="18"/>
        </w:rPr>
        <w:t>），性别，籍贯（如河南省郑州市人），职称，学历，主要研究方向</w:t>
      </w:r>
      <w:r>
        <w:rPr>
          <w:rFonts w:hint="eastAsia" w:ascii="宋体" w:hAnsi="宋体" w:eastAsia="宋体"/>
          <w:sz w:val="18"/>
          <w:szCs w:val="18"/>
          <w:lang w:val="en-US" w:eastAsia="zh-CN"/>
        </w:rPr>
        <w:t>为……</w:t>
      </w:r>
      <w:r>
        <w:rPr>
          <w:rFonts w:hint="eastAsia" w:ascii="宋体" w:hAnsi="宋体" w:eastAsia="宋体"/>
          <w:sz w:val="18"/>
          <w:szCs w:val="18"/>
        </w:rPr>
        <w:t>。E</w:t>
      </w:r>
      <w:r>
        <w:rPr>
          <w:rFonts w:hint="eastAsia" w:ascii="宋体" w:hAnsi="宋体" w:eastAsia="宋体"/>
          <w:sz w:val="18"/>
          <w:szCs w:val="18"/>
          <w:lang w:val="en-US" w:eastAsia="zh-CN"/>
        </w:rPr>
        <w:t>-</w:t>
      </w:r>
      <w:r>
        <w:rPr>
          <w:rFonts w:ascii="宋体" w:hAnsi="宋体" w:eastAsia="宋体"/>
          <w:sz w:val="18"/>
          <w:szCs w:val="18"/>
        </w:rPr>
        <w:t>mail</w:t>
      </w:r>
      <w:r>
        <w:rPr>
          <w:rFonts w:hint="eastAsia" w:ascii="宋体" w:hAnsi="宋体" w:eastAsia="宋体"/>
          <w:sz w:val="18"/>
          <w:szCs w:val="18"/>
          <w:lang w:eastAsia="zh-CN"/>
        </w:rPr>
        <w:t>：……</w:t>
      </w:r>
    </w:p>
    <w:p w14:paraId="05C528A1">
      <w:pPr>
        <w:pStyle w:val="13"/>
      </w:pPr>
      <w:r>
        <w:rPr>
          <w:rFonts w:hint="eastAsia" w:ascii="黑体" w:hAnsi="黑体" w:eastAsia="黑体"/>
          <w:sz w:val="18"/>
        </w:rPr>
        <w:t>通信作者</w:t>
      </w:r>
      <w:r>
        <w:rPr>
          <w:rFonts w:hint="eastAsia" w:ascii="宋体" w:hAnsi="宋体" w:eastAsia="宋体"/>
          <w:sz w:val="18"/>
        </w:rPr>
        <w:t>：</w:t>
      </w:r>
      <w:r>
        <w:rPr>
          <w:rFonts w:hint="eastAsia" w:ascii="宋体" w:hAnsi="宋体" w:eastAsia="宋体" w:cstheme="minorBidi"/>
          <w:spacing w:val="0"/>
          <w:kern w:val="0"/>
          <w:sz w:val="18"/>
        </w:rPr>
        <w:t>姓名（出生年</w:t>
      </w:r>
      <w:r>
        <w:rPr>
          <w:rFonts w:ascii="宋体" w:hAnsi="宋体" w:eastAsia="宋体" w:cstheme="minorBidi"/>
          <w:spacing w:val="0"/>
          <w:kern w:val="0"/>
          <w:sz w:val="18"/>
        </w:rPr>
        <w:t>—</w:t>
      </w:r>
      <w:r>
        <w:rPr>
          <w:rFonts w:hint="eastAsia" w:ascii="宋体" w:hAnsi="宋体" w:eastAsia="宋体" w:cstheme="minorBidi"/>
          <w:spacing w:val="0"/>
          <w:kern w:val="0"/>
          <w:sz w:val="18"/>
        </w:rPr>
        <w:t>），性别，籍贯（</w:t>
      </w:r>
      <w:r>
        <w:rPr>
          <w:rFonts w:hint="eastAsia" w:ascii="宋体" w:hAnsi="宋体" w:eastAsia="宋体"/>
          <w:sz w:val="18"/>
        </w:rPr>
        <w:t>如河南省郑州市人</w:t>
      </w:r>
      <w:r>
        <w:rPr>
          <w:rFonts w:hint="eastAsia" w:ascii="宋体" w:hAnsi="宋体" w:eastAsia="宋体" w:cstheme="minorBidi"/>
          <w:spacing w:val="0"/>
          <w:kern w:val="0"/>
          <w:sz w:val="18"/>
        </w:rPr>
        <w:t>），职称，学历，主要研究方向</w:t>
      </w:r>
      <w:r>
        <w:rPr>
          <w:rFonts w:hint="eastAsia" w:ascii="宋体" w:hAnsi="宋体" w:eastAsia="宋体" w:cstheme="minorBidi"/>
          <w:spacing w:val="0"/>
          <w:kern w:val="0"/>
          <w:sz w:val="18"/>
          <w:lang w:val="en-US" w:eastAsia="zh-CN"/>
        </w:rPr>
        <w:t>为……</w:t>
      </w:r>
      <w:r>
        <w:rPr>
          <w:rFonts w:hint="eastAsia" w:ascii="宋体" w:hAnsi="宋体" w:eastAsia="宋体" w:cstheme="minorBidi"/>
          <w:spacing w:val="0"/>
          <w:kern w:val="0"/>
          <w:sz w:val="18"/>
        </w:rPr>
        <w:t>。</w:t>
      </w:r>
      <w:r>
        <w:rPr>
          <w:rFonts w:hint="eastAsia" w:ascii="宋体" w:hAnsi="宋体" w:eastAsia="宋体"/>
          <w:sz w:val="18"/>
        </w:rPr>
        <w:t>E</w:t>
      </w:r>
      <w:r>
        <w:rPr>
          <w:rFonts w:hint="eastAsia" w:ascii="宋体" w:hAnsi="宋体" w:eastAsia="宋体"/>
          <w:sz w:val="18"/>
          <w:lang w:val="en-US" w:eastAsia="zh-CN"/>
        </w:rPr>
        <w:t>-</w:t>
      </w:r>
      <w:r>
        <w:rPr>
          <w:rFonts w:ascii="宋体" w:hAnsi="宋体" w:eastAsia="宋体"/>
          <w:sz w:val="18"/>
        </w:rPr>
        <w:t>mail</w:t>
      </w:r>
      <w:r>
        <w:rPr>
          <w:rFonts w:hint="eastAsia" w:ascii="宋体" w:hAnsi="宋体" w:eastAsia="宋体"/>
          <w:sz w:val="18"/>
          <w:lang w:eastAsia="zh-CN"/>
        </w:rPr>
        <w:t>：……</w:t>
      </w:r>
      <w:r>
        <w:rPr>
          <w:rFonts w:hint="eastAsia" w:ascii="黑体" w:hAnsi="黑体" w:eastAsia="黑体"/>
          <w:color w:val="FF0000"/>
          <w:sz w:val="18"/>
        </w:rPr>
        <w:t>（若第一作者为研究生，必须添加此项信息）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ACDAA">
    <w:pPr>
      <w:pStyle w:val="12"/>
      <w:pBdr>
        <w:bottom w:val="single" w:color="auto" w:sz="4" w:space="0"/>
      </w:pBdr>
      <w:tabs>
        <w:tab w:val="center" w:pos="4980"/>
        <w:tab w:val="right" w:pos="9546"/>
      </w:tabs>
      <w:spacing w:before="310" w:line="288" w:lineRule="auto"/>
      <w:ind w:firstLine="113"/>
      <w:jc w:val="center"/>
      <w:rPr>
        <w:rFonts w:ascii="隶书" w:hAnsi="宋体" w:eastAsia="隶书"/>
        <w:color w:val="000000" w:themeColor="text1"/>
        <w:szCs w:val="24"/>
        <w:lang w:val="en-GB"/>
      </w:rPr>
    </w:pPr>
    <w:r>
      <w:rPr>
        <w:rFonts w:hint="eastAsia" w:ascii="隶书" w:hAnsi="宋体" w:eastAsia="隶书"/>
        <w:color w:val="000000" w:themeColor="text1"/>
        <w:sz w:val="32"/>
        <w:szCs w:val="24"/>
        <w:lang w:val="en-GB"/>
      </w:rPr>
      <w:t>轻 工 学 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3BE33">
    <w:pPr>
      <w:pStyle w:val="12"/>
      <w:pBdr>
        <w:bottom w:val="single" w:color="auto" w:sz="4" w:space="1"/>
      </w:pBdr>
      <w:tabs>
        <w:tab w:val="center" w:pos="4860"/>
        <w:tab w:val="right" w:pos="9534"/>
      </w:tabs>
      <w:spacing w:before="310" w:line="288" w:lineRule="auto"/>
      <w:ind w:firstLine="113"/>
      <w:jc w:val="both"/>
      <w:rPr>
        <w:sz w:val="16"/>
        <w:lang w:val="en-GB"/>
      </w:rPr>
    </w:pPr>
    <w:r>
      <w:rPr>
        <w:rFonts w:hint="eastAsia"/>
        <w:sz w:val="17"/>
        <w:lang w:val="en-G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54A58">
    <w:pPr>
      <w:pStyle w:val="12"/>
      <w:pBdr>
        <w:bottom w:val="single" w:color="auto" w:sz="4" w:space="0"/>
      </w:pBdr>
      <w:tabs>
        <w:tab w:val="center" w:pos="4860"/>
        <w:tab w:val="right" w:pos="9582"/>
      </w:tabs>
      <w:ind w:firstLine="78"/>
      <w:jc w:val="both"/>
      <w:rPr>
        <w:sz w:val="16"/>
        <w:lang w:val="en-GB"/>
      </w:rPr>
    </w:pPr>
    <w:r>
      <w:rPr>
        <w:rFonts w:hint="eastAsia"/>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22D99"/>
    <w:multiLevelType w:val="multilevel"/>
    <w:tmpl w:val="6F222D99"/>
    <w:lvl w:ilvl="0" w:tentative="0">
      <w:start w:val="1"/>
      <w:numFmt w:val="decimal"/>
      <w:pStyle w:val="31"/>
      <w:lvlText w:val="[%1]"/>
      <w:lvlJc w:val="left"/>
      <w:pPr>
        <w:tabs>
          <w:tab w:val="left" w:pos="340"/>
        </w:tabs>
        <w:ind w:left="340" w:hanging="34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embedSystemFonts/>
  <w:saveSubsetFonts/>
  <w:bordersDoNotSurroundHeader w:val="1"/>
  <w:bordersDoNotSurroundFooter w:val="1"/>
  <w:documentProtection w:enforcement="0"/>
  <w:defaultTabStop w:val="720"/>
  <w:noPunctuationKerning w:val="1"/>
  <w:characterSpacingControl w:val="doNotCompress"/>
  <w:footnotePr>
    <w:footnote w:id="2"/>
    <w:footnote w:id="3"/>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OTZiNGFiZjUwYzJiOTg3NjIxOThlMGNjMWEyYzI2OTQifQ=="/>
  </w:docVars>
  <w:rsids>
    <w:rsidRoot w:val="00DA1780"/>
    <w:rsid w:val="00002CAB"/>
    <w:rsid w:val="00020EC2"/>
    <w:rsid w:val="000241AA"/>
    <w:rsid w:val="00033D04"/>
    <w:rsid w:val="000874A2"/>
    <w:rsid w:val="00096529"/>
    <w:rsid w:val="000B3A69"/>
    <w:rsid w:val="000C30EB"/>
    <w:rsid w:val="000D7BDC"/>
    <w:rsid w:val="000E6496"/>
    <w:rsid w:val="000F27F5"/>
    <w:rsid w:val="0010450F"/>
    <w:rsid w:val="00112817"/>
    <w:rsid w:val="00130E02"/>
    <w:rsid w:val="00131E90"/>
    <w:rsid w:val="001348B6"/>
    <w:rsid w:val="00140B03"/>
    <w:rsid w:val="00181455"/>
    <w:rsid w:val="001B6A5F"/>
    <w:rsid w:val="001B7490"/>
    <w:rsid w:val="001D331D"/>
    <w:rsid w:val="001D6C06"/>
    <w:rsid w:val="001D7251"/>
    <w:rsid w:val="001F256C"/>
    <w:rsid w:val="002015E3"/>
    <w:rsid w:val="00201B80"/>
    <w:rsid w:val="00202F99"/>
    <w:rsid w:val="00207F6A"/>
    <w:rsid w:val="0021085E"/>
    <w:rsid w:val="00226824"/>
    <w:rsid w:val="0028395D"/>
    <w:rsid w:val="00286742"/>
    <w:rsid w:val="002B5BF1"/>
    <w:rsid w:val="002B7235"/>
    <w:rsid w:val="002D7E6D"/>
    <w:rsid w:val="002E6290"/>
    <w:rsid w:val="002F15B4"/>
    <w:rsid w:val="003045C4"/>
    <w:rsid w:val="00317DE2"/>
    <w:rsid w:val="00326E9E"/>
    <w:rsid w:val="00331084"/>
    <w:rsid w:val="00334A13"/>
    <w:rsid w:val="0033784F"/>
    <w:rsid w:val="00340CDC"/>
    <w:rsid w:val="00357D34"/>
    <w:rsid w:val="0038007A"/>
    <w:rsid w:val="00392698"/>
    <w:rsid w:val="00396055"/>
    <w:rsid w:val="003E5FF0"/>
    <w:rsid w:val="003E77E0"/>
    <w:rsid w:val="003F2B1E"/>
    <w:rsid w:val="00404D2A"/>
    <w:rsid w:val="004100DC"/>
    <w:rsid w:val="004315BF"/>
    <w:rsid w:val="00437BF4"/>
    <w:rsid w:val="004444BA"/>
    <w:rsid w:val="00451F75"/>
    <w:rsid w:val="00476B10"/>
    <w:rsid w:val="004813AE"/>
    <w:rsid w:val="00485D42"/>
    <w:rsid w:val="004D1852"/>
    <w:rsid w:val="004D5090"/>
    <w:rsid w:val="004D6DF6"/>
    <w:rsid w:val="004E4782"/>
    <w:rsid w:val="004F68E6"/>
    <w:rsid w:val="00501D84"/>
    <w:rsid w:val="005131F8"/>
    <w:rsid w:val="0051674A"/>
    <w:rsid w:val="00526713"/>
    <w:rsid w:val="0053485F"/>
    <w:rsid w:val="0055383E"/>
    <w:rsid w:val="005716E2"/>
    <w:rsid w:val="00574743"/>
    <w:rsid w:val="005774FC"/>
    <w:rsid w:val="005873C8"/>
    <w:rsid w:val="00594C9D"/>
    <w:rsid w:val="005A1AD4"/>
    <w:rsid w:val="005A4232"/>
    <w:rsid w:val="005F06B2"/>
    <w:rsid w:val="00604477"/>
    <w:rsid w:val="006211C5"/>
    <w:rsid w:val="00651336"/>
    <w:rsid w:val="00661566"/>
    <w:rsid w:val="0066346E"/>
    <w:rsid w:val="00673F11"/>
    <w:rsid w:val="00677F6A"/>
    <w:rsid w:val="006A37E9"/>
    <w:rsid w:val="006C4058"/>
    <w:rsid w:val="006C6594"/>
    <w:rsid w:val="006C756C"/>
    <w:rsid w:val="006D3463"/>
    <w:rsid w:val="006D35C1"/>
    <w:rsid w:val="006D5CAA"/>
    <w:rsid w:val="006D7B5C"/>
    <w:rsid w:val="007071B5"/>
    <w:rsid w:val="0072680A"/>
    <w:rsid w:val="0073209B"/>
    <w:rsid w:val="00741081"/>
    <w:rsid w:val="00741E5C"/>
    <w:rsid w:val="0076640F"/>
    <w:rsid w:val="007775FC"/>
    <w:rsid w:val="00787452"/>
    <w:rsid w:val="00797552"/>
    <w:rsid w:val="007B57E9"/>
    <w:rsid w:val="007C090F"/>
    <w:rsid w:val="007C7007"/>
    <w:rsid w:val="00806398"/>
    <w:rsid w:val="00807BCD"/>
    <w:rsid w:val="00831EEC"/>
    <w:rsid w:val="00835D3C"/>
    <w:rsid w:val="0085427A"/>
    <w:rsid w:val="008717A8"/>
    <w:rsid w:val="00883D00"/>
    <w:rsid w:val="00885915"/>
    <w:rsid w:val="00886672"/>
    <w:rsid w:val="00887CD2"/>
    <w:rsid w:val="008A6146"/>
    <w:rsid w:val="008B2FC6"/>
    <w:rsid w:val="008B7350"/>
    <w:rsid w:val="008C0273"/>
    <w:rsid w:val="008C0CBF"/>
    <w:rsid w:val="008C2395"/>
    <w:rsid w:val="008C5A37"/>
    <w:rsid w:val="008C5A54"/>
    <w:rsid w:val="008C770A"/>
    <w:rsid w:val="008D5853"/>
    <w:rsid w:val="008D7182"/>
    <w:rsid w:val="008E44C1"/>
    <w:rsid w:val="008F4017"/>
    <w:rsid w:val="008F5B94"/>
    <w:rsid w:val="00906029"/>
    <w:rsid w:val="0091214C"/>
    <w:rsid w:val="00912B29"/>
    <w:rsid w:val="00915420"/>
    <w:rsid w:val="00924A03"/>
    <w:rsid w:val="00932D8B"/>
    <w:rsid w:val="00942175"/>
    <w:rsid w:val="009526D9"/>
    <w:rsid w:val="00952839"/>
    <w:rsid w:val="00963CE3"/>
    <w:rsid w:val="00974958"/>
    <w:rsid w:val="00974A8F"/>
    <w:rsid w:val="009A0D72"/>
    <w:rsid w:val="009B0247"/>
    <w:rsid w:val="009C013A"/>
    <w:rsid w:val="009D5440"/>
    <w:rsid w:val="009E016A"/>
    <w:rsid w:val="009F142B"/>
    <w:rsid w:val="00A07411"/>
    <w:rsid w:val="00A24AB8"/>
    <w:rsid w:val="00A258CD"/>
    <w:rsid w:val="00A348BA"/>
    <w:rsid w:val="00A552F4"/>
    <w:rsid w:val="00A57DDF"/>
    <w:rsid w:val="00A62463"/>
    <w:rsid w:val="00A63592"/>
    <w:rsid w:val="00A7725B"/>
    <w:rsid w:val="00AA6FF2"/>
    <w:rsid w:val="00AC1F45"/>
    <w:rsid w:val="00AD32B0"/>
    <w:rsid w:val="00AE0661"/>
    <w:rsid w:val="00AE3464"/>
    <w:rsid w:val="00AE6073"/>
    <w:rsid w:val="00AF0E26"/>
    <w:rsid w:val="00AF1349"/>
    <w:rsid w:val="00AF4515"/>
    <w:rsid w:val="00B031BA"/>
    <w:rsid w:val="00B05A59"/>
    <w:rsid w:val="00B10735"/>
    <w:rsid w:val="00B113E3"/>
    <w:rsid w:val="00B22DDF"/>
    <w:rsid w:val="00B27E2E"/>
    <w:rsid w:val="00B32257"/>
    <w:rsid w:val="00B37B80"/>
    <w:rsid w:val="00B433EC"/>
    <w:rsid w:val="00B46437"/>
    <w:rsid w:val="00B503F9"/>
    <w:rsid w:val="00B5381E"/>
    <w:rsid w:val="00B6354C"/>
    <w:rsid w:val="00B91BE6"/>
    <w:rsid w:val="00BB0982"/>
    <w:rsid w:val="00BC23D6"/>
    <w:rsid w:val="00BC73DE"/>
    <w:rsid w:val="00BD05C1"/>
    <w:rsid w:val="00BD69A9"/>
    <w:rsid w:val="00BE1F99"/>
    <w:rsid w:val="00BE59EA"/>
    <w:rsid w:val="00BF0C28"/>
    <w:rsid w:val="00BF1EEF"/>
    <w:rsid w:val="00BF499E"/>
    <w:rsid w:val="00C03DD9"/>
    <w:rsid w:val="00C05EA0"/>
    <w:rsid w:val="00C1670C"/>
    <w:rsid w:val="00C21408"/>
    <w:rsid w:val="00C413C2"/>
    <w:rsid w:val="00C56CEF"/>
    <w:rsid w:val="00C624C9"/>
    <w:rsid w:val="00C642E0"/>
    <w:rsid w:val="00C7254E"/>
    <w:rsid w:val="00C74C71"/>
    <w:rsid w:val="00C91A3B"/>
    <w:rsid w:val="00C96BBB"/>
    <w:rsid w:val="00CA0F9F"/>
    <w:rsid w:val="00CA37F9"/>
    <w:rsid w:val="00CB43FC"/>
    <w:rsid w:val="00CB6CDE"/>
    <w:rsid w:val="00CB71D7"/>
    <w:rsid w:val="00CC20AE"/>
    <w:rsid w:val="00CC4C14"/>
    <w:rsid w:val="00CC5471"/>
    <w:rsid w:val="00CE2570"/>
    <w:rsid w:val="00CE6AD8"/>
    <w:rsid w:val="00CE7066"/>
    <w:rsid w:val="00CF0822"/>
    <w:rsid w:val="00D2440E"/>
    <w:rsid w:val="00D256F4"/>
    <w:rsid w:val="00D41DDA"/>
    <w:rsid w:val="00D7400F"/>
    <w:rsid w:val="00D766C7"/>
    <w:rsid w:val="00D832ED"/>
    <w:rsid w:val="00D85501"/>
    <w:rsid w:val="00D979F0"/>
    <w:rsid w:val="00DA1780"/>
    <w:rsid w:val="00DA1E3C"/>
    <w:rsid w:val="00DB0939"/>
    <w:rsid w:val="00DB1186"/>
    <w:rsid w:val="00DE1265"/>
    <w:rsid w:val="00DF229F"/>
    <w:rsid w:val="00DF7E27"/>
    <w:rsid w:val="00E2420D"/>
    <w:rsid w:val="00E246FC"/>
    <w:rsid w:val="00E33EFC"/>
    <w:rsid w:val="00E37BCA"/>
    <w:rsid w:val="00E4074A"/>
    <w:rsid w:val="00E436AD"/>
    <w:rsid w:val="00E47D1A"/>
    <w:rsid w:val="00E65930"/>
    <w:rsid w:val="00E76027"/>
    <w:rsid w:val="00E812D6"/>
    <w:rsid w:val="00E85751"/>
    <w:rsid w:val="00EA1DDB"/>
    <w:rsid w:val="00EA5E63"/>
    <w:rsid w:val="00EB1656"/>
    <w:rsid w:val="00EF126D"/>
    <w:rsid w:val="00EF693D"/>
    <w:rsid w:val="00F01B45"/>
    <w:rsid w:val="00F23222"/>
    <w:rsid w:val="00F27B91"/>
    <w:rsid w:val="00F32DA4"/>
    <w:rsid w:val="00F479A4"/>
    <w:rsid w:val="00F503F7"/>
    <w:rsid w:val="00F77B85"/>
    <w:rsid w:val="00F84C4D"/>
    <w:rsid w:val="00F84F18"/>
    <w:rsid w:val="00FA2DA6"/>
    <w:rsid w:val="00FD3BB2"/>
    <w:rsid w:val="00FE1CB3"/>
    <w:rsid w:val="00FF0ABE"/>
    <w:rsid w:val="02EE0895"/>
    <w:rsid w:val="039A4C46"/>
    <w:rsid w:val="05AF0F1D"/>
    <w:rsid w:val="09DC2EDE"/>
    <w:rsid w:val="0EDF468C"/>
    <w:rsid w:val="0FC43B07"/>
    <w:rsid w:val="10A17072"/>
    <w:rsid w:val="15953BAD"/>
    <w:rsid w:val="167D074D"/>
    <w:rsid w:val="1A367172"/>
    <w:rsid w:val="24625BE5"/>
    <w:rsid w:val="26997CFC"/>
    <w:rsid w:val="2F18423F"/>
    <w:rsid w:val="301D017F"/>
    <w:rsid w:val="35BA5FE9"/>
    <w:rsid w:val="363110F3"/>
    <w:rsid w:val="40C30CE2"/>
    <w:rsid w:val="42536CB1"/>
    <w:rsid w:val="52461959"/>
    <w:rsid w:val="5481472A"/>
    <w:rsid w:val="563A262D"/>
    <w:rsid w:val="5B10621A"/>
    <w:rsid w:val="627471D1"/>
    <w:rsid w:val="6A211511"/>
    <w:rsid w:val="6B711BF9"/>
    <w:rsid w:val="75CF0F96"/>
    <w:rsid w:val="77C951CB"/>
    <w:rsid w:val="7DC64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nhideWhenUsed="0" w:uiPriority="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新宋体" w:cstheme="minorBidi"/>
      <w:sz w:val="24"/>
      <w:szCs w:val="22"/>
      <w:lang w:val="en-US" w:eastAsia="zh-CN" w:bidi="ar-SA"/>
    </w:rPr>
  </w:style>
  <w:style w:type="paragraph" w:styleId="2">
    <w:name w:val="heading 1"/>
    <w:basedOn w:val="1"/>
    <w:next w:val="1"/>
    <w:link w:val="25"/>
    <w:qFormat/>
    <w:uiPriority w:val="0"/>
    <w:pPr>
      <w:keepNext/>
      <w:keepLines/>
      <w:widowControl w:val="0"/>
      <w:snapToGrid w:val="0"/>
      <w:spacing w:before="120" w:after="0" w:line="360" w:lineRule="auto"/>
      <w:outlineLvl w:val="0"/>
    </w:pPr>
    <w:rPr>
      <w:rFonts w:cs="Times New Roman"/>
      <w:bCs/>
      <w:snapToGrid w:val="0"/>
      <w:spacing w:val="4"/>
      <w:kern w:val="44"/>
      <w:sz w:val="32"/>
      <w:szCs w:val="44"/>
    </w:rPr>
  </w:style>
  <w:style w:type="paragraph" w:styleId="3">
    <w:name w:val="heading 2"/>
    <w:basedOn w:val="1"/>
    <w:next w:val="1"/>
    <w:link w:val="26"/>
    <w:qFormat/>
    <w:uiPriority w:val="0"/>
    <w:pPr>
      <w:keepNext/>
      <w:keepLines/>
      <w:widowControl w:val="0"/>
      <w:snapToGrid w:val="0"/>
      <w:spacing w:beforeLines="50" w:after="0" w:line="360" w:lineRule="auto"/>
      <w:outlineLvl w:val="1"/>
    </w:pPr>
    <w:rPr>
      <w:rFonts w:ascii="黑体" w:hAnsi="黑体" w:eastAsia="黑体" w:cs="Times New Roman"/>
      <w:bCs/>
      <w:spacing w:val="4"/>
      <w:kern w:val="2"/>
      <w:sz w:val="30"/>
      <w:szCs w:val="32"/>
    </w:rPr>
  </w:style>
  <w:style w:type="paragraph" w:styleId="4">
    <w:name w:val="heading 3"/>
    <w:basedOn w:val="1"/>
    <w:next w:val="1"/>
    <w:link w:val="27"/>
    <w:qFormat/>
    <w:uiPriority w:val="0"/>
    <w:pPr>
      <w:keepNext/>
      <w:keepLines/>
      <w:widowControl w:val="0"/>
      <w:snapToGrid w:val="0"/>
      <w:spacing w:before="120" w:after="120" w:line="240" w:lineRule="auto"/>
      <w:outlineLvl w:val="2"/>
    </w:pPr>
    <w:rPr>
      <w:rFonts w:eastAsia="宋体" w:cs="Times New Roman"/>
      <w:bCs/>
      <w:spacing w:val="4"/>
      <w:kern w:val="2"/>
      <w:sz w:val="28"/>
    </w:rPr>
  </w:style>
  <w:style w:type="paragraph" w:styleId="5">
    <w:name w:val="heading 4"/>
    <w:basedOn w:val="1"/>
    <w:next w:val="1"/>
    <w:link w:val="36"/>
    <w:unhideWhenUsed/>
    <w:qFormat/>
    <w:uiPriority w:val="9"/>
    <w:pPr>
      <w:keepNext/>
      <w:keepLines/>
      <w:spacing w:after="0" w:line="360" w:lineRule="auto"/>
      <w:outlineLvl w:val="3"/>
    </w:pPr>
    <w:rPr>
      <w:rFonts w:eastAsia="微软雅黑" w:cstheme="majorBidi"/>
      <w:iCs/>
    </w:rPr>
  </w:style>
  <w:style w:type="paragraph" w:styleId="6">
    <w:name w:val="heading 5"/>
    <w:basedOn w:val="1"/>
    <w:next w:val="1"/>
    <w:link w:val="37"/>
    <w:unhideWhenUsed/>
    <w:qFormat/>
    <w:uiPriority w:val="9"/>
    <w:pPr>
      <w:keepNext/>
      <w:keepLines/>
      <w:spacing w:before="40" w:after="0"/>
      <w:outlineLvl w:val="4"/>
    </w:pPr>
    <w:rPr>
      <w:rFonts w:eastAsia="微软雅黑" w:cstheme="majorBidi"/>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iPriority w:val="0"/>
    <w:pPr>
      <w:widowControl w:val="0"/>
      <w:spacing w:after="0" w:line="240" w:lineRule="auto"/>
      <w:ind w:firstLine="420"/>
      <w:jc w:val="both"/>
    </w:pPr>
    <w:rPr>
      <w:rFonts w:eastAsia="宋体" w:cs="Times New Roman"/>
      <w:kern w:val="2"/>
      <w:sz w:val="21"/>
      <w:szCs w:val="24"/>
    </w:rPr>
  </w:style>
  <w:style w:type="paragraph" w:styleId="8">
    <w:name w:val="annotation text"/>
    <w:basedOn w:val="1"/>
    <w:link w:val="43"/>
    <w:qFormat/>
    <w:uiPriority w:val="0"/>
  </w:style>
  <w:style w:type="paragraph" w:styleId="9">
    <w:name w:val="Body Text Indent"/>
    <w:basedOn w:val="1"/>
    <w:link w:val="41"/>
    <w:uiPriority w:val="0"/>
    <w:pPr>
      <w:widowControl w:val="0"/>
      <w:spacing w:after="0" w:line="300" w:lineRule="exact"/>
      <w:ind w:firstLine="360"/>
      <w:jc w:val="both"/>
    </w:pPr>
    <w:rPr>
      <w:rFonts w:eastAsia="宋体" w:cs="Times New Roman"/>
      <w:kern w:val="2"/>
      <w:sz w:val="18"/>
      <w:szCs w:val="24"/>
    </w:rPr>
  </w:style>
  <w:style w:type="paragraph" w:styleId="10">
    <w:name w:val="Balloon Text"/>
    <w:basedOn w:val="1"/>
    <w:link w:val="40"/>
    <w:semiHidden/>
    <w:unhideWhenUsed/>
    <w:uiPriority w:val="99"/>
    <w:pPr>
      <w:spacing w:after="0" w:line="240" w:lineRule="auto"/>
    </w:pPr>
    <w:rPr>
      <w:sz w:val="18"/>
      <w:szCs w:val="18"/>
    </w:rPr>
  </w:style>
  <w:style w:type="paragraph" w:styleId="11">
    <w:name w:val="footer"/>
    <w:basedOn w:val="1"/>
    <w:link w:val="24"/>
    <w:unhideWhenUsed/>
    <w:qFormat/>
    <w:uiPriority w:val="99"/>
    <w:pPr>
      <w:tabs>
        <w:tab w:val="center" w:pos="4680"/>
        <w:tab w:val="right" w:pos="9360"/>
      </w:tabs>
      <w:spacing w:after="0" w:line="240" w:lineRule="auto"/>
    </w:pPr>
  </w:style>
  <w:style w:type="paragraph" w:styleId="12">
    <w:name w:val="header"/>
    <w:basedOn w:val="1"/>
    <w:link w:val="23"/>
    <w:unhideWhenUsed/>
    <w:qFormat/>
    <w:uiPriority w:val="0"/>
    <w:pPr>
      <w:tabs>
        <w:tab w:val="center" w:pos="4680"/>
        <w:tab w:val="right" w:pos="9360"/>
      </w:tabs>
      <w:spacing w:after="0" w:line="240" w:lineRule="auto"/>
    </w:pPr>
  </w:style>
  <w:style w:type="paragraph" w:styleId="13">
    <w:name w:val="footnote text"/>
    <w:basedOn w:val="11"/>
    <w:link w:val="30"/>
    <w:semiHidden/>
    <w:uiPriority w:val="0"/>
    <w:pPr>
      <w:widowControl w:val="0"/>
      <w:tabs>
        <w:tab w:val="clear" w:pos="4680"/>
        <w:tab w:val="clear" w:pos="9360"/>
      </w:tabs>
      <w:snapToGrid w:val="0"/>
    </w:pPr>
    <w:rPr>
      <w:rFonts w:eastAsia="方正书宋_GBK" w:cs="Times New Roman"/>
      <w:spacing w:val="2"/>
      <w:kern w:val="2"/>
      <w:sz w:val="15"/>
      <w:szCs w:val="18"/>
    </w:rPr>
  </w:style>
  <w:style w:type="paragraph" w:styleId="14">
    <w:name w:val="Title"/>
    <w:basedOn w:val="15"/>
    <w:link w:val="32"/>
    <w:qFormat/>
    <w:uiPriority w:val="0"/>
    <w:pPr>
      <w:jc w:val="left"/>
      <w:outlineLvl w:val="0"/>
    </w:pPr>
    <w:rPr>
      <w:rFonts w:eastAsia="微软雅黑" w:cs="Arial"/>
      <w:bCs/>
      <w:sz w:val="24"/>
      <w:szCs w:val="32"/>
    </w:rPr>
  </w:style>
  <w:style w:type="paragraph" w:customStyle="1" w:styleId="15">
    <w:name w:val="文章题目"/>
    <w:basedOn w:val="1"/>
    <w:next w:val="1"/>
    <w:qFormat/>
    <w:uiPriority w:val="0"/>
    <w:pPr>
      <w:widowControl w:val="0"/>
      <w:snapToGrid w:val="0"/>
      <w:spacing w:before="100" w:beforeAutospacing="1" w:after="100" w:afterAutospacing="1" w:line="240" w:lineRule="auto"/>
      <w:jc w:val="center"/>
    </w:pPr>
    <w:rPr>
      <w:rFonts w:cs="Times New Roman"/>
      <w:b/>
      <w:spacing w:val="4"/>
      <w:kern w:val="2"/>
      <w:sz w:val="44"/>
      <w:szCs w:val="24"/>
    </w:rPr>
  </w:style>
  <w:style w:type="paragraph" w:styleId="16">
    <w:name w:val="annotation subject"/>
    <w:basedOn w:val="8"/>
    <w:next w:val="8"/>
    <w:link w:val="44"/>
    <w:semiHidden/>
    <w:unhideWhenUsed/>
    <w:qFormat/>
    <w:uiPriority w:val="99"/>
    <w:pPr>
      <w:spacing w:line="240" w:lineRule="auto"/>
    </w:pPr>
    <w:rPr>
      <w:b/>
      <w:bCs/>
      <w:sz w:val="20"/>
      <w:szCs w:val="20"/>
    </w:rPr>
  </w:style>
  <w:style w:type="table" w:styleId="18">
    <w:name w:val="Table Grid"/>
    <w:basedOn w:val="17"/>
    <w:qFormat/>
    <w:uiPriority w:val="59"/>
    <w:rPr>
      <w:rFonts w:cstheme="minorBidi"/>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basedOn w:val="19"/>
    <w:semiHidden/>
    <w:unhideWhenUsed/>
    <w:qFormat/>
    <w:uiPriority w:val="99"/>
    <w:rPr>
      <w:color w:val="0000FF"/>
      <w:u w:val="single"/>
    </w:rPr>
  </w:style>
  <w:style w:type="character" w:styleId="21">
    <w:name w:val="annotation reference"/>
    <w:basedOn w:val="19"/>
    <w:semiHidden/>
    <w:unhideWhenUsed/>
    <w:qFormat/>
    <w:uiPriority w:val="99"/>
    <w:rPr>
      <w:sz w:val="16"/>
      <w:szCs w:val="16"/>
    </w:rPr>
  </w:style>
  <w:style w:type="character" w:styleId="22">
    <w:name w:val="footnote reference"/>
    <w:basedOn w:val="19"/>
    <w:semiHidden/>
    <w:unhideWhenUsed/>
    <w:qFormat/>
    <w:uiPriority w:val="99"/>
    <w:rPr>
      <w:vertAlign w:val="superscript"/>
    </w:rPr>
  </w:style>
  <w:style w:type="character" w:customStyle="1" w:styleId="23">
    <w:name w:val="页眉 Char"/>
    <w:basedOn w:val="19"/>
    <w:link w:val="12"/>
    <w:qFormat/>
    <w:uiPriority w:val="99"/>
  </w:style>
  <w:style w:type="character" w:customStyle="1" w:styleId="24">
    <w:name w:val="页脚 Char"/>
    <w:basedOn w:val="19"/>
    <w:link w:val="11"/>
    <w:qFormat/>
    <w:uiPriority w:val="99"/>
  </w:style>
  <w:style w:type="character" w:customStyle="1" w:styleId="25">
    <w:name w:val="标题 1 Char"/>
    <w:basedOn w:val="19"/>
    <w:link w:val="2"/>
    <w:qFormat/>
    <w:uiPriority w:val="0"/>
    <w:rPr>
      <w:rFonts w:ascii="Times New Roman" w:hAnsi="Times New Roman" w:eastAsia="新宋体"/>
      <w:bCs/>
      <w:snapToGrid w:val="0"/>
      <w:spacing w:val="4"/>
      <w:kern w:val="44"/>
      <w:sz w:val="32"/>
      <w:szCs w:val="44"/>
    </w:rPr>
  </w:style>
  <w:style w:type="character" w:customStyle="1" w:styleId="26">
    <w:name w:val="标题 2 Char"/>
    <w:basedOn w:val="19"/>
    <w:link w:val="3"/>
    <w:qFormat/>
    <w:uiPriority w:val="0"/>
    <w:rPr>
      <w:rFonts w:ascii="黑体" w:hAnsi="黑体" w:eastAsia="黑体"/>
      <w:bCs/>
      <w:spacing w:val="4"/>
      <w:kern w:val="2"/>
      <w:sz w:val="30"/>
      <w:szCs w:val="32"/>
    </w:rPr>
  </w:style>
  <w:style w:type="character" w:customStyle="1" w:styleId="27">
    <w:name w:val="标题 3 Char"/>
    <w:basedOn w:val="19"/>
    <w:link w:val="4"/>
    <w:qFormat/>
    <w:uiPriority w:val="0"/>
    <w:rPr>
      <w:rFonts w:ascii="Times New Roman" w:hAnsi="Times New Roman" w:eastAsia="宋体"/>
      <w:bCs/>
      <w:spacing w:val="4"/>
      <w:kern w:val="2"/>
      <w:sz w:val="28"/>
      <w:szCs w:val="22"/>
    </w:rPr>
  </w:style>
  <w:style w:type="paragraph" w:customStyle="1" w:styleId="28">
    <w:name w:val="样式1"/>
    <w:basedOn w:val="1"/>
    <w:qFormat/>
    <w:uiPriority w:val="0"/>
    <w:pPr>
      <w:widowControl w:val="0"/>
      <w:snapToGrid w:val="0"/>
      <w:spacing w:after="400" w:line="276" w:lineRule="auto"/>
      <w:jc w:val="center"/>
    </w:pPr>
    <w:rPr>
      <w:rFonts w:eastAsia="方正书宋_GBK" w:cs="Times New Roman"/>
      <w:spacing w:val="4"/>
      <w:kern w:val="2"/>
      <w:sz w:val="17"/>
      <w:szCs w:val="21"/>
    </w:rPr>
  </w:style>
  <w:style w:type="paragraph" w:customStyle="1" w:styleId="29">
    <w:name w:val="样式2"/>
    <w:basedOn w:val="1"/>
    <w:qFormat/>
    <w:uiPriority w:val="0"/>
    <w:pPr>
      <w:widowControl w:val="0"/>
      <w:snapToGrid w:val="0"/>
      <w:spacing w:after="460" w:line="293" w:lineRule="auto"/>
      <w:ind w:left="454" w:right="454"/>
      <w:jc w:val="both"/>
    </w:pPr>
    <w:rPr>
      <w:rFonts w:eastAsia="方正书宋_GBK" w:cs="Times New Roman"/>
      <w:snapToGrid w:val="0"/>
      <w:kern w:val="2"/>
      <w:sz w:val="20"/>
      <w:szCs w:val="24"/>
    </w:rPr>
  </w:style>
  <w:style w:type="character" w:customStyle="1" w:styleId="30">
    <w:name w:val="脚注文本 Char"/>
    <w:basedOn w:val="19"/>
    <w:link w:val="13"/>
    <w:semiHidden/>
    <w:qFormat/>
    <w:uiPriority w:val="0"/>
    <w:rPr>
      <w:rFonts w:ascii="Times New Roman" w:hAnsi="Times New Roman" w:eastAsia="方正书宋_GBK" w:cs="Times New Roman"/>
      <w:spacing w:val="2"/>
      <w:kern w:val="2"/>
      <w:sz w:val="15"/>
      <w:szCs w:val="18"/>
    </w:rPr>
  </w:style>
  <w:style w:type="paragraph" w:customStyle="1" w:styleId="31">
    <w:name w:val="11参考文献"/>
    <w:basedOn w:val="1"/>
    <w:qFormat/>
    <w:uiPriority w:val="0"/>
    <w:pPr>
      <w:widowControl w:val="0"/>
      <w:numPr>
        <w:ilvl w:val="0"/>
        <w:numId w:val="1"/>
      </w:numPr>
      <w:snapToGrid w:val="0"/>
      <w:spacing w:after="0" w:line="240" w:lineRule="exact"/>
      <w:jc w:val="both"/>
    </w:pPr>
    <w:rPr>
      <w:rFonts w:eastAsia="方正书宋_GBK" w:cs="Times New Roman"/>
      <w:kern w:val="2"/>
      <w:sz w:val="15"/>
      <w:szCs w:val="24"/>
    </w:rPr>
  </w:style>
  <w:style w:type="character" w:customStyle="1" w:styleId="32">
    <w:name w:val="标题 Char"/>
    <w:basedOn w:val="19"/>
    <w:link w:val="14"/>
    <w:qFormat/>
    <w:uiPriority w:val="0"/>
    <w:rPr>
      <w:rFonts w:ascii="Times New Roman" w:hAnsi="Times New Roman" w:eastAsia="微软雅黑" w:cs="Arial"/>
      <w:b/>
      <w:bCs/>
      <w:spacing w:val="4"/>
      <w:kern w:val="2"/>
      <w:sz w:val="24"/>
      <w:szCs w:val="32"/>
    </w:rPr>
  </w:style>
  <w:style w:type="paragraph" w:customStyle="1" w:styleId="33">
    <w:name w:val="正文文本 21"/>
    <w:basedOn w:val="1"/>
    <w:qFormat/>
    <w:uiPriority w:val="99"/>
    <w:pPr>
      <w:widowControl w:val="0"/>
      <w:adjustRightInd w:val="0"/>
      <w:spacing w:after="0" w:line="240" w:lineRule="auto"/>
      <w:jc w:val="center"/>
      <w:textAlignment w:val="baseline"/>
    </w:pPr>
    <w:rPr>
      <w:rFonts w:cs="Times New Roman"/>
      <w:kern w:val="2"/>
      <w:sz w:val="28"/>
      <w:szCs w:val="28"/>
    </w:rPr>
  </w:style>
  <w:style w:type="character" w:customStyle="1" w:styleId="34">
    <w:name w:val="明显强调1"/>
    <w:basedOn w:val="19"/>
    <w:qFormat/>
    <w:uiPriority w:val="21"/>
    <w:rPr>
      <w:rFonts w:ascii="华文宋体" w:hAnsi="华文宋体"/>
      <w:iCs/>
      <w:color w:val="000000" w:themeColor="text1"/>
      <w:sz w:val="20"/>
    </w:rPr>
  </w:style>
  <w:style w:type="character" w:customStyle="1" w:styleId="35">
    <w:name w:val="不明显强调1"/>
    <w:basedOn w:val="19"/>
    <w:qFormat/>
    <w:uiPriority w:val="19"/>
    <w:rPr>
      <w:rFonts w:ascii="Times New Roman" w:hAnsi="Times New Roman"/>
      <w:iCs/>
      <w:color w:val="3F3F3F" w:themeColor="text1" w:themeTint="BF"/>
      <w:sz w:val="20"/>
    </w:rPr>
  </w:style>
  <w:style w:type="character" w:customStyle="1" w:styleId="36">
    <w:name w:val="标题 4 Char"/>
    <w:basedOn w:val="19"/>
    <w:link w:val="5"/>
    <w:qFormat/>
    <w:uiPriority w:val="9"/>
    <w:rPr>
      <w:rFonts w:ascii="Times New Roman" w:hAnsi="Times New Roman" w:eastAsia="微软雅黑" w:cstheme="majorBidi"/>
      <w:iCs/>
      <w:sz w:val="24"/>
      <w:szCs w:val="22"/>
    </w:rPr>
  </w:style>
  <w:style w:type="character" w:customStyle="1" w:styleId="37">
    <w:name w:val="标题 5 Char"/>
    <w:basedOn w:val="19"/>
    <w:link w:val="6"/>
    <w:qFormat/>
    <w:uiPriority w:val="9"/>
    <w:rPr>
      <w:rFonts w:ascii="Times New Roman" w:hAnsi="Times New Roman" w:eastAsia="微软雅黑" w:cstheme="majorBidi"/>
      <w:sz w:val="24"/>
      <w:szCs w:val="22"/>
    </w:rPr>
  </w:style>
  <w:style w:type="character" w:customStyle="1" w:styleId="38">
    <w:name w:val="不明显参考1"/>
    <w:basedOn w:val="19"/>
    <w:qFormat/>
    <w:uiPriority w:val="31"/>
    <w:rPr>
      <w:smallCaps/>
      <w:color w:val="585858" w:themeColor="text1" w:themeTint="A6"/>
    </w:rPr>
  </w:style>
  <w:style w:type="paragraph" w:customStyle="1" w:styleId="39">
    <w:name w:val="p0"/>
    <w:basedOn w:val="1"/>
    <w:qFormat/>
    <w:uiPriority w:val="0"/>
  </w:style>
  <w:style w:type="character" w:customStyle="1" w:styleId="40">
    <w:name w:val="批注框文本 Char"/>
    <w:basedOn w:val="19"/>
    <w:link w:val="10"/>
    <w:semiHidden/>
    <w:qFormat/>
    <w:uiPriority w:val="99"/>
    <w:rPr>
      <w:rFonts w:asciiTheme="minorHAnsi" w:hAnsiTheme="minorHAnsi" w:cstheme="minorBidi"/>
      <w:sz w:val="18"/>
      <w:szCs w:val="18"/>
    </w:rPr>
  </w:style>
  <w:style w:type="character" w:customStyle="1" w:styleId="41">
    <w:name w:val="正文文本缩进 Char"/>
    <w:basedOn w:val="19"/>
    <w:link w:val="9"/>
    <w:qFormat/>
    <w:uiPriority w:val="0"/>
    <w:rPr>
      <w:rFonts w:ascii="Times New Roman" w:hAnsi="Times New Roman" w:eastAsia="宋体"/>
      <w:kern w:val="2"/>
      <w:sz w:val="18"/>
      <w:szCs w:val="24"/>
    </w:rPr>
  </w:style>
  <w:style w:type="paragraph" w:styleId="42">
    <w:name w:val="List Paragraph"/>
    <w:basedOn w:val="1"/>
    <w:qFormat/>
    <w:uiPriority w:val="34"/>
    <w:pPr>
      <w:widowControl w:val="0"/>
      <w:spacing w:after="0" w:line="240" w:lineRule="auto"/>
      <w:ind w:firstLine="420" w:firstLineChars="200"/>
      <w:jc w:val="both"/>
    </w:pPr>
    <w:rPr>
      <w:rFonts w:eastAsiaTheme="minorEastAsia"/>
      <w:kern w:val="2"/>
    </w:rPr>
  </w:style>
  <w:style w:type="character" w:customStyle="1" w:styleId="43">
    <w:name w:val="批注文字 Char"/>
    <w:basedOn w:val="19"/>
    <w:link w:val="8"/>
    <w:qFormat/>
    <w:uiPriority w:val="0"/>
    <w:rPr>
      <w:rFonts w:ascii="Times New Roman" w:hAnsi="Times New Roman" w:eastAsia="新宋体" w:cstheme="minorBidi"/>
      <w:sz w:val="24"/>
      <w:szCs w:val="22"/>
    </w:rPr>
  </w:style>
  <w:style w:type="character" w:customStyle="1" w:styleId="44">
    <w:name w:val="批注主题 Char"/>
    <w:basedOn w:val="43"/>
    <w:link w:val="16"/>
    <w:semiHidden/>
    <w:qFormat/>
    <w:uiPriority w:val="99"/>
    <w:rPr>
      <w:rFonts w:ascii="Times New Roman" w:hAnsi="Times New Roman" w:eastAsia="新宋体" w:cstheme="minorBidi"/>
      <w:b/>
      <w:bCs/>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wmf"/><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50"/>
    <customShpInfo spid="_x0000_s1035"/>
    <customShpInfo spid="_x0000_s1040"/>
    <customShpInfo spid="_x0000_s1041"/>
    <customShpInfo spid="_x0000_s104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D58DCD-35AD-409C-BB42-0B41552F34B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2547</Words>
  <Characters>3491</Characters>
  <Lines>27</Lines>
  <Paragraphs>7</Paragraphs>
  <TotalTime>28</TotalTime>
  <ScaleCrop>false</ScaleCrop>
  <LinksUpToDate>false</LinksUpToDate>
  <CharactersWithSpaces>3688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2020-08-03T07:55:00Z</dcterms:created>
  <dc:creator>Administrator</dc:creator>
  <cp:lastModifiedBy>杨晓娟</cp:lastModifiedBy>
  <cp:lastPrinted>2020-10-07T08:59:00Z</cp:lastPrinted>
  <dcterms:modified xsi:type="dcterms:W3CDTF">2025-05-12T09:23:33Z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BC5E2B2246D749E48CB12F287B995038_12</vt:lpwstr>
  </property>
</Properties>
</file>